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F9F6" w14:textId="18609F07" w:rsidR="001141CC" w:rsidRPr="00E23DA4" w:rsidRDefault="001141CC" w:rsidP="001141CC">
      <w:pPr>
        <w:pStyle w:val="Heading2"/>
        <w:rPr>
          <w:rFonts w:asciiTheme="minorHAnsi" w:hAnsiTheme="minorHAnsi" w:cstheme="minorHAnsi"/>
          <w:sz w:val="24"/>
          <w:szCs w:val="24"/>
        </w:rPr>
      </w:pPr>
      <w:r w:rsidRPr="00E23DA4">
        <w:rPr>
          <w:rFonts w:asciiTheme="minorHAnsi" w:hAnsiTheme="minorHAnsi" w:cstheme="minorHAnsi"/>
          <w:sz w:val="24"/>
          <w:szCs w:val="24"/>
        </w:rPr>
        <w:t xml:space="preserve">To: </w:t>
      </w:r>
      <w:r w:rsidR="003B769D" w:rsidRPr="00E23DA4">
        <w:rPr>
          <w:rFonts w:asciiTheme="minorHAnsi" w:hAnsiTheme="minorHAnsi" w:cstheme="minorHAnsi"/>
          <w:sz w:val="24"/>
          <w:szCs w:val="24"/>
        </w:rPr>
        <w:t xml:space="preserve"> </w:t>
      </w:r>
      <w:r w:rsidR="003B769D" w:rsidRPr="00E23DA4">
        <w:rPr>
          <w:rFonts w:asciiTheme="minorHAnsi" w:hAnsiTheme="minorHAnsi" w:cstheme="minorHAnsi"/>
          <w:sz w:val="24"/>
          <w:szCs w:val="24"/>
        </w:rPr>
        <w:tab/>
      </w:r>
      <w:r w:rsidR="003B769D" w:rsidRPr="00E23DA4">
        <w:rPr>
          <w:rFonts w:asciiTheme="minorHAnsi" w:hAnsiTheme="minorHAnsi" w:cstheme="minorHAnsi"/>
          <w:sz w:val="24"/>
          <w:szCs w:val="24"/>
        </w:rPr>
        <w:tab/>
      </w:r>
      <w:r w:rsidR="00FF4357">
        <w:rPr>
          <w:rFonts w:asciiTheme="minorHAnsi" w:hAnsiTheme="minorHAnsi" w:cstheme="minorHAnsi"/>
          <w:sz w:val="24"/>
          <w:szCs w:val="24"/>
        </w:rPr>
        <w:t>UC-E</w:t>
      </w:r>
    </w:p>
    <w:p w14:paraId="4B0B3486" w14:textId="093A7832" w:rsidR="001141CC" w:rsidRPr="00E23DA4" w:rsidRDefault="001141CC" w:rsidP="001141CC">
      <w:pPr>
        <w:pStyle w:val="Heading2"/>
        <w:rPr>
          <w:rFonts w:asciiTheme="minorHAnsi" w:hAnsiTheme="minorHAnsi" w:cstheme="minorHAnsi"/>
          <w:sz w:val="24"/>
          <w:szCs w:val="24"/>
        </w:rPr>
      </w:pPr>
      <w:r w:rsidRPr="00E23DA4">
        <w:rPr>
          <w:rFonts w:asciiTheme="minorHAnsi" w:hAnsiTheme="minorHAnsi" w:cstheme="minorHAnsi"/>
          <w:sz w:val="24"/>
          <w:szCs w:val="24"/>
        </w:rPr>
        <w:t xml:space="preserve">From: </w:t>
      </w:r>
      <w:r w:rsidR="003B769D" w:rsidRPr="00E23DA4">
        <w:rPr>
          <w:rFonts w:asciiTheme="minorHAnsi" w:hAnsiTheme="minorHAnsi" w:cstheme="minorHAnsi"/>
          <w:sz w:val="24"/>
          <w:szCs w:val="24"/>
        </w:rPr>
        <w:tab/>
      </w:r>
      <w:r w:rsidR="003B769D" w:rsidRPr="00E23DA4">
        <w:rPr>
          <w:rFonts w:asciiTheme="minorHAnsi" w:hAnsiTheme="minorHAnsi" w:cstheme="minorHAnsi"/>
          <w:sz w:val="24"/>
          <w:szCs w:val="24"/>
        </w:rPr>
        <w:tab/>
        <w:t xml:space="preserve">Rachel Scott MA, </w:t>
      </w:r>
      <w:r w:rsidR="00437C82">
        <w:rPr>
          <w:rFonts w:asciiTheme="minorHAnsi" w:hAnsiTheme="minorHAnsi" w:cstheme="minorHAnsi"/>
          <w:sz w:val="24"/>
          <w:szCs w:val="24"/>
        </w:rPr>
        <w:t>Educational Quality Assurance</w:t>
      </w:r>
      <w:r w:rsidR="003B769D" w:rsidRPr="00E23DA4">
        <w:rPr>
          <w:rFonts w:asciiTheme="minorHAnsi" w:hAnsiTheme="minorHAnsi" w:cstheme="minorHAnsi"/>
          <w:sz w:val="24"/>
          <w:szCs w:val="24"/>
        </w:rPr>
        <w:t xml:space="preserve"> Coordinator BMS Faculty</w:t>
      </w:r>
    </w:p>
    <w:p w14:paraId="07EAD093" w14:textId="3AFF0C15" w:rsidR="001141CC" w:rsidRPr="00E23DA4" w:rsidRDefault="001141CC" w:rsidP="001141CC">
      <w:pPr>
        <w:pStyle w:val="Heading2"/>
        <w:rPr>
          <w:rFonts w:asciiTheme="minorHAnsi" w:hAnsiTheme="minorHAnsi" w:cstheme="minorHAnsi"/>
          <w:sz w:val="24"/>
          <w:szCs w:val="24"/>
        </w:rPr>
      </w:pPr>
      <w:r w:rsidRPr="00E23DA4">
        <w:rPr>
          <w:rFonts w:asciiTheme="minorHAnsi" w:hAnsiTheme="minorHAnsi" w:cstheme="minorHAnsi"/>
          <w:sz w:val="24"/>
          <w:szCs w:val="24"/>
        </w:rPr>
        <w:t xml:space="preserve">Date: </w:t>
      </w:r>
      <w:r w:rsidR="003B769D" w:rsidRPr="00E23DA4">
        <w:rPr>
          <w:rFonts w:asciiTheme="minorHAnsi" w:hAnsiTheme="minorHAnsi" w:cstheme="minorHAnsi"/>
          <w:sz w:val="24"/>
          <w:szCs w:val="24"/>
        </w:rPr>
        <w:tab/>
      </w:r>
      <w:r w:rsidR="003B769D" w:rsidRPr="00E23DA4">
        <w:rPr>
          <w:rFonts w:asciiTheme="minorHAnsi" w:hAnsiTheme="minorHAnsi" w:cstheme="minorHAnsi"/>
          <w:sz w:val="24"/>
          <w:szCs w:val="24"/>
        </w:rPr>
        <w:tab/>
        <w:t>31/08/202</w:t>
      </w:r>
      <w:r w:rsidR="00005D33" w:rsidRPr="00E23DA4">
        <w:rPr>
          <w:rFonts w:asciiTheme="minorHAnsi" w:hAnsiTheme="minorHAnsi" w:cstheme="minorHAnsi"/>
          <w:sz w:val="24"/>
          <w:szCs w:val="24"/>
        </w:rPr>
        <w:t>3</w:t>
      </w:r>
    </w:p>
    <w:p w14:paraId="1BD93851" w14:textId="35720172" w:rsidR="002647E6" w:rsidRPr="00C34569" w:rsidRDefault="001141CC" w:rsidP="00C34569">
      <w:pPr>
        <w:pStyle w:val="Heading2"/>
        <w:spacing w:after="240" w:line="240" w:lineRule="auto"/>
        <w:ind w:left="1440" w:hanging="1440"/>
        <w:rPr>
          <w:rFonts w:asciiTheme="minorHAnsi" w:hAnsiTheme="minorHAnsi" w:cstheme="minorHAnsi"/>
          <w:sz w:val="24"/>
          <w:szCs w:val="24"/>
        </w:rPr>
      </w:pPr>
      <w:r w:rsidRPr="00E23DA4">
        <w:rPr>
          <w:rFonts w:asciiTheme="minorHAnsi" w:hAnsiTheme="minorHAnsi" w:cstheme="minorHAnsi"/>
          <w:sz w:val="24"/>
          <w:szCs w:val="24"/>
        </w:rPr>
        <w:t xml:space="preserve">Subject: </w:t>
      </w:r>
      <w:r w:rsidR="003B769D" w:rsidRPr="00E23DA4">
        <w:rPr>
          <w:rFonts w:asciiTheme="minorHAnsi" w:hAnsiTheme="minorHAnsi" w:cstheme="minorHAnsi"/>
          <w:sz w:val="24"/>
          <w:szCs w:val="24"/>
        </w:rPr>
        <w:tab/>
      </w:r>
      <w:r w:rsidR="00CE559C" w:rsidRPr="00E23DA4">
        <w:rPr>
          <w:rFonts w:asciiTheme="minorHAnsi" w:hAnsiTheme="minorHAnsi" w:cstheme="minorHAnsi"/>
          <w:sz w:val="24"/>
          <w:szCs w:val="24"/>
        </w:rPr>
        <w:t xml:space="preserve">Proposal for a </w:t>
      </w:r>
      <w:r w:rsidR="00022CA7">
        <w:rPr>
          <w:rFonts w:asciiTheme="minorHAnsi" w:hAnsiTheme="minorHAnsi" w:cstheme="minorHAnsi"/>
          <w:sz w:val="24"/>
          <w:szCs w:val="24"/>
        </w:rPr>
        <w:t>c</w:t>
      </w:r>
      <w:r w:rsidR="003F5A4A" w:rsidRPr="00E23DA4">
        <w:rPr>
          <w:rFonts w:asciiTheme="minorHAnsi" w:hAnsiTheme="minorHAnsi" w:cstheme="minorHAnsi"/>
          <w:sz w:val="24"/>
          <w:szCs w:val="24"/>
        </w:rPr>
        <w:t xml:space="preserve">entral </w:t>
      </w:r>
      <w:r w:rsidR="00757D5F">
        <w:rPr>
          <w:rFonts w:asciiTheme="minorHAnsi" w:hAnsiTheme="minorHAnsi" w:cstheme="minorHAnsi"/>
          <w:sz w:val="24"/>
          <w:szCs w:val="24"/>
        </w:rPr>
        <w:t>protocol</w:t>
      </w:r>
      <w:r w:rsidR="00B57FDC" w:rsidRPr="00E23DA4">
        <w:rPr>
          <w:rFonts w:asciiTheme="minorHAnsi" w:hAnsiTheme="minorHAnsi" w:cstheme="minorHAnsi"/>
          <w:sz w:val="24"/>
          <w:szCs w:val="24"/>
        </w:rPr>
        <w:t xml:space="preserve"> on </w:t>
      </w:r>
      <w:r w:rsidR="00022CA7">
        <w:rPr>
          <w:rFonts w:asciiTheme="minorHAnsi" w:hAnsiTheme="minorHAnsi" w:cstheme="minorHAnsi"/>
          <w:sz w:val="24"/>
          <w:szCs w:val="24"/>
        </w:rPr>
        <w:t>r</w:t>
      </w:r>
      <w:r w:rsidR="00B77F46" w:rsidRPr="00E23DA4">
        <w:rPr>
          <w:rFonts w:asciiTheme="minorHAnsi" w:hAnsiTheme="minorHAnsi" w:cstheme="minorHAnsi"/>
          <w:sz w:val="24"/>
          <w:szCs w:val="24"/>
        </w:rPr>
        <w:t xml:space="preserve">ules of </w:t>
      </w:r>
      <w:r w:rsidR="00022CA7">
        <w:rPr>
          <w:rFonts w:asciiTheme="minorHAnsi" w:hAnsiTheme="minorHAnsi" w:cstheme="minorHAnsi"/>
          <w:sz w:val="24"/>
          <w:szCs w:val="24"/>
        </w:rPr>
        <w:t>o</w:t>
      </w:r>
      <w:r w:rsidR="00B77F46" w:rsidRPr="00E23DA4">
        <w:rPr>
          <w:rFonts w:asciiTheme="minorHAnsi" w:hAnsiTheme="minorHAnsi" w:cstheme="minorHAnsi"/>
          <w:sz w:val="24"/>
          <w:szCs w:val="24"/>
        </w:rPr>
        <w:t xml:space="preserve">rder for </w:t>
      </w:r>
      <w:r w:rsidR="001924DF" w:rsidRPr="001924DF">
        <w:rPr>
          <w:rFonts w:asciiTheme="minorHAnsi" w:hAnsiTheme="minorHAnsi" w:cstheme="minorHAnsi"/>
          <w:sz w:val="24"/>
          <w:szCs w:val="24"/>
        </w:rPr>
        <w:t xml:space="preserve">the right of inspection and </w:t>
      </w:r>
      <w:r w:rsidR="006C1DAE">
        <w:rPr>
          <w:rFonts w:asciiTheme="minorHAnsi" w:hAnsiTheme="minorHAnsi" w:cstheme="minorHAnsi"/>
          <w:sz w:val="24"/>
          <w:szCs w:val="24"/>
        </w:rPr>
        <w:t xml:space="preserve">                        </w:t>
      </w:r>
      <w:r w:rsidR="001924DF" w:rsidRPr="001924DF">
        <w:rPr>
          <w:rFonts w:asciiTheme="minorHAnsi" w:hAnsiTheme="minorHAnsi" w:cstheme="minorHAnsi"/>
          <w:sz w:val="24"/>
          <w:szCs w:val="24"/>
        </w:rPr>
        <w:t>discussion</w:t>
      </w:r>
      <w:r w:rsidR="001924DF">
        <w:rPr>
          <w:rFonts w:asciiTheme="minorHAnsi" w:hAnsiTheme="minorHAnsi" w:cstheme="minorHAnsi"/>
          <w:sz w:val="24"/>
          <w:szCs w:val="24"/>
        </w:rPr>
        <w:t xml:space="preserve"> </w:t>
      </w:r>
      <w:r w:rsidR="00A15BD5">
        <w:rPr>
          <w:rFonts w:asciiTheme="minorHAnsi" w:hAnsiTheme="minorHAnsi" w:cstheme="minorHAnsi"/>
          <w:sz w:val="24"/>
          <w:szCs w:val="24"/>
        </w:rPr>
        <w:t xml:space="preserve">of tests </w:t>
      </w:r>
      <w:r w:rsidR="00BD5EC9">
        <w:rPr>
          <w:rFonts w:asciiTheme="minorHAnsi" w:hAnsiTheme="minorHAnsi" w:cstheme="minorHAnsi"/>
          <w:sz w:val="24"/>
          <w:szCs w:val="24"/>
        </w:rPr>
        <w:t>(</w:t>
      </w:r>
      <w:r w:rsidR="00022CA7">
        <w:rPr>
          <w:rFonts w:asciiTheme="minorHAnsi" w:hAnsiTheme="minorHAnsi" w:cstheme="minorHAnsi"/>
          <w:sz w:val="24"/>
          <w:szCs w:val="24"/>
        </w:rPr>
        <w:t>e</w:t>
      </w:r>
      <w:r w:rsidR="00B77F46" w:rsidRPr="00E23DA4">
        <w:rPr>
          <w:rFonts w:asciiTheme="minorHAnsi" w:hAnsiTheme="minorHAnsi" w:cstheme="minorHAnsi"/>
          <w:sz w:val="24"/>
          <w:szCs w:val="24"/>
        </w:rPr>
        <w:t>xam</w:t>
      </w:r>
      <w:r w:rsidR="00022CA7">
        <w:rPr>
          <w:rFonts w:asciiTheme="minorHAnsi" w:hAnsiTheme="minorHAnsi" w:cstheme="minorHAnsi"/>
          <w:sz w:val="24"/>
          <w:szCs w:val="24"/>
        </w:rPr>
        <w:t>ination</w:t>
      </w:r>
      <w:r w:rsidR="000136A7" w:rsidRPr="00E23DA4">
        <w:rPr>
          <w:rFonts w:asciiTheme="minorHAnsi" w:hAnsiTheme="minorHAnsi" w:cstheme="minorHAnsi"/>
          <w:sz w:val="24"/>
          <w:szCs w:val="24"/>
        </w:rPr>
        <w:t xml:space="preserve"> </w:t>
      </w:r>
      <w:r w:rsidR="00022CA7">
        <w:rPr>
          <w:rFonts w:asciiTheme="minorHAnsi" w:hAnsiTheme="minorHAnsi" w:cstheme="minorHAnsi"/>
          <w:sz w:val="24"/>
          <w:szCs w:val="24"/>
        </w:rPr>
        <w:t>r</w:t>
      </w:r>
      <w:r w:rsidR="0078543C" w:rsidRPr="00E23DA4">
        <w:rPr>
          <w:rFonts w:asciiTheme="minorHAnsi" w:hAnsiTheme="minorHAnsi" w:cstheme="minorHAnsi"/>
          <w:sz w:val="24"/>
          <w:szCs w:val="24"/>
        </w:rPr>
        <w:t>eview</w:t>
      </w:r>
      <w:r w:rsidR="000136A7" w:rsidRPr="00E23DA4">
        <w:rPr>
          <w:rFonts w:asciiTheme="minorHAnsi" w:hAnsiTheme="minorHAnsi" w:cstheme="minorHAnsi"/>
          <w:sz w:val="24"/>
          <w:szCs w:val="24"/>
        </w:rPr>
        <w:t xml:space="preserve"> </w:t>
      </w:r>
      <w:r w:rsidR="00022CA7">
        <w:rPr>
          <w:rFonts w:asciiTheme="minorHAnsi" w:hAnsiTheme="minorHAnsi" w:cstheme="minorHAnsi"/>
          <w:sz w:val="24"/>
          <w:szCs w:val="24"/>
        </w:rPr>
        <w:t>s</w:t>
      </w:r>
      <w:r w:rsidR="000136A7" w:rsidRPr="00E23DA4">
        <w:rPr>
          <w:rFonts w:asciiTheme="minorHAnsi" w:hAnsiTheme="minorHAnsi" w:cstheme="minorHAnsi"/>
          <w:sz w:val="24"/>
          <w:szCs w:val="24"/>
        </w:rPr>
        <w:t>essions</w:t>
      </w:r>
      <w:r w:rsidR="00BD5EC9">
        <w:rPr>
          <w:rFonts w:asciiTheme="minorHAnsi" w:hAnsiTheme="minorHAnsi" w:cstheme="minorHAnsi"/>
          <w:sz w:val="24"/>
          <w:szCs w:val="24"/>
        </w:rPr>
        <w:t>)</w:t>
      </w:r>
    </w:p>
    <w:p w14:paraId="280966AE" w14:textId="37B9E2C9" w:rsidR="002647E6" w:rsidRPr="00E23DA4" w:rsidRDefault="002647E6" w:rsidP="002F3C77">
      <w:pPr>
        <w:pStyle w:val="Heading1"/>
        <w:rPr>
          <w:rFonts w:asciiTheme="minorHAnsi" w:hAnsiTheme="minorHAnsi" w:cstheme="minorHAnsi"/>
        </w:rPr>
      </w:pPr>
      <w:r w:rsidRPr="00E23DA4">
        <w:rPr>
          <w:rFonts w:asciiTheme="minorHAnsi" w:hAnsiTheme="minorHAnsi" w:cstheme="minorHAnsi"/>
        </w:rPr>
        <w:t>Introduction</w:t>
      </w:r>
    </w:p>
    <w:p w14:paraId="05A7EE1D" w14:textId="276844A4" w:rsidR="003D76EC" w:rsidRDefault="00E74A43" w:rsidP="002D202C">
      <w:pPr>
        <w:rPr>
          <w:rFonts w:cstheme="minorHAnsi"/>
        </w:rPr>
      </w:pPr>
      <w:r w:rsidRPr="00E23DA4">
        <w:rPr>
          <w:rFonts w:cstheme="minorHAnsi"/>
        </w:rPr>
        <w:t xml:space="preserve">I am writing to recommend the establishment of a central </w:t>
      </w:r>
      <w:r w:rsidR="00E83FE5">
        <w:rPr>
          <w:rFonts w:cstheme="minorHAnsi"/>
        </w:rPr>
        <w:t>protocol</w:t>
      </w:r>
      <w:r w:rsidR="00612118">
        <w:rPr>
          <w:rStyle w:val="FootnoteReference"/>
          <w:rFonts w:cstheme="minorHAnsi"/>
        </w:rPr>
        <w:footnoteReference w:id="1"/>
      </w:r>
      <w:r w:rsidRPr="00E23DA4">
        <w:rPr>
          <w:rFonts w:cstheme="minorHAnsi"/>
        </w:rPr>
        <w:t xml:space="preserve"> concerning the rules of order </w:t>
      </w:r>
      <w:r w:rsidR="00A00BC1">
        <w:rPr>
          <w:rFonts w:cstheme="minorHAnsi"/>
        </w:rPr>
        <w:t xml:space="preserve">for </w:t>
      </w:r>
      <w:r w:rsidR="00BD5EC9" w:rsidRPr="00E23DA4">
        <w:rPr>
          <w:rFonts w:cstheme="minorHAnsi"/>
        </w:rPr>
        <w:t xml:space="preserve">the right of inspection and discussion </w:t>
      </w:r>
      <w:r w:rsidR="00C2620F">
        <w:rPr>
          <w:rFonts w:cstheme="minorHAnsi"/>
        </w:rPr>
        <w:t xml:space="preserve">of </w:t>
      </w:r>
      <w:r w:rsidR="0075793B">
        <w:rPr>
          <w:rFonts w:cstheme="minorHAnsi"/>
        </w:rPr>
        <w:t xml:space="preserve">tests </w:t>
      </w:r>
      <w:r w:rsidR="00BD5EC9">
        <w:rPr>
          <w:rFonts w:cstheme="minorHAnsi"/>
        </w:rPr>
        <w:t>(</w:t>
      </w:r>
      <w:r w:rsidR="0075793B">
        <w:rPr>
          <w:rFonts w:cstheme="minorHAnsi"/>
        </w:rPr>
        <w:t xml:space="preserve">commonly referred to as the </w:t>
      </w:r>
      <w:r w:rsidRPr="00E23DA4">
        <w:rPr>
          <w:rFonts w:cstheme="minorHAnsi"/>
        </w:rPr>
        <w:t>exam</w:t>
      </w:r>
      <w:r w:rsidR="00022CA7">
        <w:rPr>
          <w:rFonts w:cstheme="minorHAnsi"/>
        </w:rPr>
        <w:t>ination</w:t>
      </w:r>
      <w:r w:rsidRPr="00E23DA4">
        <w:rPr>
          <w:rFonts w:cstheme="minorHAnsi"/>
        </w:rPr>
        <w:t xml:space="preserve"> </w:t>
      </w:r>
      <w:r w:rsidR="0078543C" w:rsidRPr="00E23DA4">
        <w:rPr>
          <w:rFonts w:cstheme="minorHAnsi"/>
        </w:rPr>
        <w:t>review</w:t>
      </w:r>
      <w:r w:rsidR="00BD5EC9">
        <w:rPr>
          <w:rFonts w:cstheme="minorHAnsi"/>
        </w:rPr>
        <w:t>)</w:t>
      </w:r>
      <w:r w:rsidRPr="00E23DA4">
        <w:rPr>
          <w:rFonts w:cstheme="minorHAnsi"/>
        </w:rPr>
        <w:t xml:space="preserve"> at </w:t>
      </w:r>
      <w:r w:rsidR="00A82CA9" w:rsidRPr="00E23DA4">
        <w:rPr>
          <w:rFonts w:cstheme="minorHAnsi"/>
        </w:rPr>
        <w:t>the University of Twente.</w:t>
      </w:r>
      <w:r w:rsidRPr="00E23DA4">
        <w:rPr>
          <w:rFonts w:cstheme="minorHAnsi"/>
        </w:rPr>
        <w:t xml:space="preserve"> </w:t>
      </w:r>
      <w:r w:rsidR="009F6B38">
        <w:rPr>
          <w:rFonts w:cstheme="minorHAnsi"/>
        </w:rPr>
        <w:t>The main problem is the</w:t>
      </w:r>
      <w:r w:rsidRPr="00E23DA4">
        <w:rPr>
          <w:rFonts w:cstheme="minorHAnsi"/>
        </w:rPr>
        <w:t xml:space="preserve"> lack of </w:t>
      </w:r>
      <w:proofErr w:type="spellStart"/>
      <w:r w:rsidRPr="00E23DA4">
        <w:rPr>
          <w:rFonts w:cstheme="minorHAnsi"/>
        </w:rPr>
        <w:t>standardi</w:t>
      </w:r>
      <w:r w:rsidR="00A82CA9" w:rsidRPr="00E23DA4">
        <w:rPr>
          <w:rFonts w:cstheme="minorHAnsi"/>
        </w:rPr>
        <w:t>s</w:t>
      </w:r>
      <w:r w:rsidRPr="00E23DA4">
        <w:rPr>
          <w:rFonts w:cstheme="minorHAnsi"/>
        </w:rPr>
        <w:t>ed</w:t>
      </w:r>
      <w:proofErr w:type="spellEnd"/>
      <w:r w:rsidRPr="00E23DA4">
        <w:rPr>
          <w:rFonts w:cstheme="minorHAnsi"/>
        </w:rPr>
        <w:t xml:space="preserve"> guidelines across </w:t>
      </w:r>
      <w:r w:rsidR="00A82CA9" w:rsidRPr="00E23DA4">
        <w:rPr>
          <w:rFonts w:cstheme="minorHAnsi"/>
        </w:rPr>
        <w:t>the university or at the faculty leve</w:t>
      </w:r>
      <w:r w:rsidR="00E413D6" w:rsidRPr="00E23DA4">
        <w:rPr>
          <w:rFonts w:cstheme="minorHAnsi"/>
        </w:rPr>
        <w:t>l</w:t>
      </w:r>
      <w:r w:rsidR="006C6FF0">
        <w:rPr>
          <w:rFonts w:cstheme="minorHAnsi"/>
        </w:rPr>
        <w:t xml:space="preserve"> </w:t>
      </w:r>
      <w:r w:rsidR="00994F32">
        <w:rPr>
          <w:rFonts w:cstheme="minorHAnsi"/>
        </w:rPr>
        <w:t xml:space="preserve">for </w:t>
      </w:r>
      <w:r w:rsidR="00E126ED">
        <w:rPr>
          <w:rFonts w:cstheme="minorHAnsi"/>
        </w:rPr>
        <w:t xml:space="preserve">degree </w:t>
      </w:r>
      <w:r w:rsidR="00994F32">
        <w:rPr>
          <w:rFonts w:cstheme="minorHAnsi"/>
        </w:rPr>
        <w:t xml:space="preserve">programmes, </w:t>
      </w:r>
      <w:r w:rsidR="003B54A5">
        <w:rPr>
          <w:rFonts w:cstheme="minorHAnsi"/>
        </w:rPr>
        <w:t>examiners</w:t>
      </w:r>
      <w:r w:rsidR="00994F32">
        <w:rPr>
          <w:rFonts w:cstheme="minorHAnsi"/>
        </w:rPr>
        <w:t xml:space="preserve"> or students, </w:t>
      </w:r>
      <w:r w:rsidR="006C6FF0">
        <w:rPr>
          <w:rFonts w:cstheme="minorHAnsi"/>
        </w:rPr>
        <w:t xml:space="preserve">with the </w:t>
      </w:r>
      <w:r w:rsidR="00C21DA3">
        <w:rPr>
          <w:rFonts w:cstheme="minorHAnsi"/>
        </w:rPr>
        <w:t xml:space="preserve">potential </w:t>
      </w:r>
      <w:r w:rsidR="00A41AC4">
        <w:rPr>
          <w:rFonts w:cstheme="minorHAnsi"/>
        </w:rPr>
        <w:t>to</w:t>
      </w:r>
      <w:r w:rsidR="00131DAF">
        <w:rPr>
          <w:rFonts w:cstheme="minorHAnsi"/>
        </w:rPr>
        <w:t xml:space="preserve"> lead</w:t>
      </w:r>
      <w:r w:rsidRPr="00E23DA4">
        <w:rPr>
          <w:rFonts w:cstheme="minorHAnsi"/>
        </w:rPr>
        <w:t xml:space="preserve"> to inconsistencies and potential issues during the exam</w:t>
      </w:r>
      <w:r w:rsidR="00022CA7">
        <w:rPr>
          <w:rFonts w:cstheme="minorHAnsi"/>
        </w:rPr>
        <w:t>ination</w:t>
      </w:r>
      <w:r w:rsidRPr="00E23DA4">
        <w:rPr>
          <w:rFonts w:cstheme="minorHAnsi"/>
        </w:rPr>
        <w:t xml:space="preserve"> review process. </w:t>
      </w:r>
      <w:r w:rsidR="00131DAF" w:rsidRPr="00E23DA4">
        <w:rPr>
          <w:rFonts w:cstheme="minorHAnsi"/>
        </w:rPr>
        <w:t xml:space="preserve">The absence of </w:t>
      </w:r>
      <w:r w:rsidR="00131DAF">
        <w:rPr>
          <w:rFonts w:cstheme="minorHAnsi"/>
        </w:rPr>
        <w:t>a clear</w:t>
      </w:r>
      <w:r w:rsidR="005841BB">
        <w:rPr>
          <w:rFonts w:cstheme="minorHAnsi"/>
        </w:rPr>
        <w:t xml:space="preserve">, </w:t>
      </w:r>
      <w:r w:rsidR="00131DAF">
        <w:rPr>
          <w:rFonts w:cstheme="minorHAnsi"/>
        </w:rPr>
        <w:t>central</w:t>
      </w:r>
      <w:r w:rsidR="00131DAF" w:rsidRPr="00E23DA4">
        <w:rPr>
          <w:rFonts w:cstheme="minorHAnsi"/>
        </w:rPr>
        <w:t xml:space="preserve"> </w:t>
      </w:r>
      <w:r w:rsidR="00E83FE5">
        <w:rPr>
          <w:rFonts w:cstheme="minorHAnsi"/>
        </w:rPr>
        <w:t>protocol</w:t>
      </w:r>
      <w:r w:rsidR="00131DAF" w:rsidRPr="00E23DA4">
        <w:rPr>
          <w:rFonts w:cstheme="minorHAnsi"/>
        </w:rPr>
        <w:t xml:space="preserve"> </w:t>
      </w:r>
      <w:r w:rsidR="00131DAF">
        <w:rPr>
          <w:rFonts w:cstheme="minorHAnsi"/>
        </w:rPr>
        <w:t>about the purpose and rules of order for</w:t>
      </w:r>
      <w:r w:rsidR="00131DAF" w:rsidRPr="00E23DA4">
        <w:rPr>
          <w:rFonts w:cstheme="minorHAnsi"/>
        </w:rPr>
        <w:t xml:space="preserve"> </w:t>
      </w:r>
      <w:r w:rsidR="00131DAF">
        <w:rPr>
          <w:rFonts w:cstheme="minorHAnsi"/>
        </w:rPr>
        <w:t xml:space="preserve">the </w:t>
      </w:r>
      <w:r w:rsidR="00131DAF" w:rsidRPr="00E23DA4">
        <w:rPr>
          <w:rFonts w:cstheme="minorHAnsi"/>
        </w:rPr>
        <w:t>exam</w:t>
      </w:r>
      <w:r w:rsidR="00131DAF">
        <w:rPr>
          <w:rFonts w:cstheme="minorHAnsi"/>
        </w:rPr>
        <w:t>ination</w:t>
      </w:r>
      <w:r w:rsidR="00131DAF" w:rsidRPr="00E23DA4">
        <w:rPr>
          <w:rFonts w:cstheme="minorHAnsi"/>
        </w:rPr>
        <w:t xml:space="preserve"> review has resulted in </w:t>
      </w:r>
      <w:r w:rsidR="00131DAF">
        <w:rPr>
          <w:rFonts w:cstheme="minorHAnsi"/>
        </w:rPr>
        <w:t>examiners</w:t>
      </w:r>
      <w:r w:rsidR="00131DAF" w:rsidRPr="00E23DA4">
        <w:rPr>
          <w:rFonts w:cstheme="minorHAnsi"/>
        </w:rPr>
        <w:t xml:space="preserve"> </w:t>
      </w:r>
      <w:r w:rsidR="00E06476">
        <w:rPr>
          <w:rFonts w:cstheme="minorHAnsi"/>
        </w:rPr>
        <w:t xml:space="preserve">interpreting the rules independently; </w:t>
      </w:r>
      <w:r w:rsidR="004A668C">
        <w:rPr>
          <w:rFonts w:cstheme="minorHAnsi"/>
        </w:rPr>
        <w:t xml:space="preserve">and </w:t>
      </w:r>
      <w:r w:rsidR="00131DAF" w:rsidRPr="00E23DA4">
        <w:rPr>
          <w:rFonts w:cstheme="minorHAnsi"/>
        </w:rPr>
        <w:t xml:space="preserve">adopting their own, sometimes </w:t>
      </w:r>
      <w:r w:rsidR="000B1755">
        <w:rPr>
          <w:rFonts w:cstheme="minorHAnsi"/>
        </w:rPr>
        <w:t>differing</w:t>
      </w:r>
      <w:r w:rsidR="00131DAF" w:rsidRPr="00E23DA4">
        <w:rPr>
          <w:rFonts w:cstheme="minorHAnsi"/>
        </w:rPr>
        <w:t xml:space="preserve"> practices, </w:t>
      </w:r>
      <w:r w:rsidR="001C5F3C">
        <w:rPr>
          <w:rFonts w:cstheme="minorHAnsi"/>
        </w:rPr>
        <w:t>which has led</w:t>
      </w:r>
      <w:r w:rsidR="00131DAF" w:rsidRPr="00E23DA4">
        <w:rPr>
          <w:rFonts w:cstheme="minorHAnsi"/>
        </w:rPr>
        <w:t xml:space="preserve"> to confusion and disparity among students, </w:t>
      </w:r>
      <w:r w:rsidR="00131DAF">
        <w:rPr>
          <w:rFonts w:cstheme="minorHAnsi"/>
        </w:rPr>
        <w:t>examiners</w:t>
      </w:r>
      <w:r w:rsidR="00131DAF" w:rsidRPr="00E23DA4">
        <w:rPr>
          <w:rFonts w:cstheme="minorHAnsi"/>
        </w:rPr>
        <w:t>, and degree programmes</w:t>
      </w:r>
      <w:r w:rsidR="00131DAF" w:rsidRPr="007E553F">
        <w:t xml:space="preserve">. </w:t>
      </w:r>
      <w:r w:rsidR="000A4883" w:rsidRPr="000A4883">
        <w:t>This inconsistency affects students' experiences when seeking clarification on their examination results and creates challenges for both program</w:t>
      </w:r>
      <w:r w:rsidR="00C645F7">
        <w:t>me</w:t>
      </w:r>
      <w:r w:rsidR="000A4883" w:rsidRPr="000A4883">
        <w:t>s and examiners in ensuring a fair and transparent process.</w:t>
      </w:r>
      <w:r w:rsidR="00C645F7">
        <w:t xml:space="preserve"> </w:t>
      </w:r>
      <w:r w:rsidR="00131DAF" w:rsidRPr="000A4883">
        <w:t>A</w:t>
      </w:r>
      <w:r w:rsidR="00131DAF" w:rsidRPr="00E23DA4">
        <w:rPr>
          <w:rFonts w:cstheme="minorHAnsi"/>
        </w:rPr>
        <w:t xml:space="preserve"> central </w:t>
      </w:r>
      <w:r w:rsidR="00E83FE5">
        <w:rPr>
          <w:rFonts w:cstheme="minorHAnsi"/>
        </w:rPr>
        <w:t>protocol</w:t>
      </w:r>
      <w:r w:rsidR="00131DAF" w:rsidRPr="00E23DA4">
        <w:rPr>
          <w:rFonts w:cstheme="minorHAnsi"/>
        </w:rPr>
        <w:t xml:space="preserve"> would </w:t>
      </w:r>
      <w:r w:rsidR="00C645F7">
        <w:rPr>
          <w:rFonts w:cstheme="minorHAnsi"/>
        </w:rPr>
        <w:t>address these concerns.</w:t>
      </w:r>
    </w:p>
    <w:p w14:paraId="1EB694EB" w14:textId="77777777" w:rsidR="000B054A" w:rsidRPr="000B054A" w:rsidRDefault="000B054A" w:rsidP="00101046">
      <w:pPr>
        <w:pStyle w:val="Heading1"/>
        <w:rPr>
          <w:rFonts w:asciiTheme="minorHAnsi" w:hAnsiTheme="minorHAnsi" w:cstheme="minorHAnsi"/>
        </w:rPr>
      </w:pPr>
      <w:r w:rsidRPr="000B054A">
        <w:rPr>
          <w:rFonts w:asciiTheme="minorHAnsi" w:hAnsiTheme="minorHAnsi" w:cstheme="minorHAnsi"/>
        </w:rPr>
        <w:t>The Problem in Practice</w:t>
      </w:r>
    </w:p>
    <w:p w14:paraId="11CD0F91" w14:textId="229B2450" w:rsidR="00BE7DB1" w:rsidRPr="00BE7DB1" w:rsidRDefault="000B054A" w:rsidP="00BE7DB1">
      <w:pPr>
        <w:rPr>
          <w:rFonts w:cstheme="minorHAnsi"/>
        </w:rPr>
      </w:pPr>
      <w:r w:rsidRPr="000B054A">
        <w:rPr>
          <w:rFonts w:cstheme="minorHAnsi"/>
          <w:lang w:val="en-GB"/>
        </w:rPr>
        <w:t xml:space="preserve">In practice, this inconsistency affects students' experiences when seeking clarification on their examination results. Currently, students encounter varying rules and expectations during examination reviews. Some examiners have set specific time limits and rules, such as no copying from the screen during reviews (Example 1, Appendix B), while others allow more flexibility (Example 2). Moreover, there's ambiguity regarding the purpose of the examination review. </w:t>
      </w:r>
      <w:r w:rsidR="00BE7DB1" w:rsidRPr="00BE7DB1">
        <w:rPr>
          <w:rFonts w:cstheme="minorHAnsi"/>
        </w:rPr>
        <w:t xml:space="preserve">I have received valuable input from ten examiners, and their collective experience highlights the urgent need for a central </w:t>
      </w:r>
      <w:r w:rsidR="00FD7D43">
        <w:rPr>
          <w:rFonts w:cstheme="minorHAnsi"/>
        </w:rPr>
        <w:t>protocol</w:t>
      </w:r>
      <w:r w:rsidR="00BE7DB1" w:rsidRPr="00BE7DB1">
        <w:rPr>
          <w:rFonts w:cstheme="minorHAnsi"/>
        </w:rPr>
        <w:t xml:space="preserve"> on </w:t>
      </w:r>
      <w:r w:rsidR="00AA7873">
        <w:rPr>
          <w:rFonts w:cstheme="minorHAnsi"/>
        </w:rPr>
        <w:t xml:space="preserve">the </w:t>
      </w:r>
      <w:r w:rsidR="00BE7DB1" w:rsidRPr="00BE7DB1">
        <w:rPr>
          <w:rFonts w:cstheme="minorHAnsi"/>
        </w:rPr>
        <w:t xml:space="preserve">examination review. The insights from seven of these examiners reveal a range of significant concerns that have arisen during examination reviews, necessitating a comprehensive and </w:t>
      </w:r>
      <w:proofErr w:type="spellStart"/>
      <w:r w:rsidR="00BE7DB1" w:rsidRPr="00BE7DB1">
        <w:rPr>
          <w:rFonts w:cstheme="minorHAnsi"/>
        </w:rPr>
        <w:t>standardi</w:t>
      </w:r>
      <w:r w:rsidR="00AA7873">
        <w:rPr>
          <w:rFonts w:cstheme="minorHAnsi"/>
        </w:rPr>
        <w:t>s</w:t>
      </w:r>
      <w:r w:rsidR="00BE7DB1" w:rsidRPr="00BE7DB1">
        <w:rPr>
          <w:rFonts w:cstheme="minorHAnsi"/>
        </w:rPr>
        <w:t>ed</w:t>
      </w:r>
      <w:proofErr w:type="spellEnd"/>
      <w:r w:rsidR="00BE7DB1" w:rsidRPr="00BE7DB1">
        <w:rPr>
          <w:rFonts w:cstheme="minorHAnsi"/>
        </w:rPr>
        <w:t xml:space="preserve"> approach. These concerns include:</w:t>
      </w:r>
    </w:p>
    <w:p w14:paraId="02DAF157" w14:textId="5C6A3A86" w:rsidR="00BE7DB1" w:rsidRPr="00BE7DB1" w:rsidRDefault="00BE7DB1" w:rsidP="009752F2">
      <w:pPr>
        <w:pStyle w:val="ListParagraph"/>
        <w:ind w:left="426"/>
        <w:rPr>
          <w:rFonts w:cstheme="minorHAnsi"/>
          <w:lang w:val="en-GB"/>
        </w:rPr>
      </w:pPr>
      <w:r w:rsidRPr="00BE7DB1">
        <w:rPr>
          <w:rFonts w:cstheme="minorHAnsi"/>
          <w:b/>
          <w:bCs/>
          <w:lang w:val="en-GB"/>
        </w:rPr>
        <w:t>1. Academic Misconduct:</w:t>
      </w:r>
      <w:r w:rsidRPr="00BE7DB1">
        <w:rPr>
          <w:rFonts w:cstheme="minorHAnsi"/>
          <w:lang w:val="en-GB"/>
        </w:rPr>
        <w:t xml:space="preserve"> During examination reviews, some students have been found altering papers or attempting to copy exam questions. This not only compromises the integrity of the</w:t>
      </w:r>
      <w:r w:rsidR="003C0026">
        <w:rPr>
          <w:rFonts w:cstheme="minorHAnsi"/>
          <w:lang w:val="en-GB"/>
        </w:rPr>
        <w:t xml:space="preserve"> </w:t>
      </w:r>
      <w:r w:rsidRPr="00BE7DB1">
        <w:rPr>
          <w:rFonts w:cstheme="minorHAnsi"/>
          <w:lang w:val="en-GB"/>
        </w:rPr>
        <w:t>review process but also raises issues of academic misconduct that need to be addressed.</w:t>
      </w:r>
    </w:p>
    <w:p w14:paraId="24694AE8" w14:textId="2F2E17E2" w:rsidR="00BE7DB1" w:rsidRDefault="00BE7DB1" w:rsidP="003C0026">
      <w:pPr>
        <w:pStyle w:val="ListParagraph"/>
        <w:ind w:left="426"/>
        <w:rPr>
          <w:rFonts w:cstheme="minorHAnsi"/>
          <w:lang w:val="en-GB"/>
        </w:rPr>
      </w:pPr>
      <w:r w:rsidRPr="00BE7DB1">
        <w:rPr>
          <w:rFonts w:cstheme="minorHAnsi"/>
          <w:b/>
          <w:bCs/>
          <w:lang w:val="en-GB"/>
        </w:rPr>
        <w:t>2. Grade Negotiation and Disputes:</w:t>
      </w:r>
      <w:r w:rsidRPr="00BE7DB1">
        <w:rPr>
          <w:rFonts w:cstheme="minorHAnsi"/>
          <w:lang w:val="en-GB"/>
        </w:rPr>
        <w:t xml:space="preserve"> Teachers have faced challenges when students come to review sessions with </w:t>
      </w:r>
      <w:r w:rsidRPr="00BE7DB1">
        <w:rPr>
          <w:rFonts w:cstheme="minorHAnsi"/>
          <w:b/>
          <w:bCs/>
          <w:lang w:val="en-GB"/>
        </w:rPr>
        <w:t>strong</w:t>
      </w:r>
      <w:r w:rsidRPr="00BE7DB1">
        <w:rPr>
          <w:rFonts w:cstheme="minorHAnsi"/>
          <w:lang w:val="en-GB"/>
        </w:rPr>
        <w:t xml:space="preserve"> grade negotiation demands and, at times, confrontational disputes over their grades. This can make the review process difficult to manage</w:t>
      </w:r>
      <w:r w:rsidR="00EF1066">
        <w:rPr>
          <w:rFonts w:cstheme="minorHAnsi"/>
          <w:lang w:val="en-GB"/>
        </w:rPr>
        <w:t>.</w:t>
      </w:r>
    </w:p>
    <w:p w14:paraId="352F7061" w14:textId="77777777" w:rsidR="003C0026" w:rsidRPr="00BE7DB1" w:rsidRDefault="003C0026" w:rsidP="003C0026">
      <w:pPr>
        <w:pStyle w:val="ListParagraph"/>
        <w:ind w:left="426"/>
        <w:rPr>
          <w:rFonts w:cstheme="minorHAnsi"/>
          <w:lang w:val="en-GB"/>
        </w:rPr>
      </w:pPr>
    </w:p>
    <w:p w14:paraId="766B77E1" w14:textId="77777777" w:rsidR="00BE7DB1" w:rsidRDefault="00BE7DB1" w:rsidP="003C0026">
      <w:pPr>
        <w:pStyle w:val="ListParagraph"/>
        <w:ind w:left="426"/>
        <w:rPr>
          <w:rFonts w:cstheme="minorHAnsi"/>
          <w:lang w:val="en-GB"/>
        </w:rPr>
      </w:pPr>
      <w:r w:rsidRPr="00BE7DB1">
        <w:rPr>
          <w:rFonts w:cstheme="minorHAnsi"/>
          <w:b/>
          <w:bCs/>
          <w:lang w:val="en-GB"/>
        </w:rPr>
        <w:t>3. Confidentiality Issues:</w:t>
      </w:r>
      <w:r w:rsidRPr="00BE7DB1">
        <w:rPr>
          <w:rFonts w:cstheme="minorHAnsi"/>
          <w:lang w:val="en-GB"/>
        </w:rPr>
        <w:t xml:space="preserve"> Safeguarding the confidentiality of exam materials and students' work is of paramount </w:t>
      </w:r>
      <w:r w:rsidRPr="00BE7DB1">
        <w:rPr>
          <w:rFonts w:cstheme="minorHAnsi"/>
          <w:b/>
          <w:bCs/>
          <w:lang w:val="en-GB"/>
        </w:rPr>
        <w:t>importance</w:t>
      </w:r>
      <w:r w:rsidRPr="00BE7DB1">
        <w:rPr>
          <w:rFonts w:cstheme="minorHAnsi"/>
          <w:lang w:val="en-GB"/>
        </w:rPr>
        <w:t>, yet it has become an issue during examination reviews, which is a matter of concern.</w:t>
      </w:r>
    </w:p>
    <w:p w14:paraId="7D511542" w14:textId="77777777" w:rsidR="003C0026" w:rsidRPr="00BE7DB1" w:rsidRDefault="003C0026" w:rsidP="003C0026">
      <w:pPr>
        <w:pStyle w:val="ListParagraph"/>
        <w:ind w:left="426"/>
        <w:rPr>
          <w:rFonts w:cstheme="minorHAnsi"/>
          <w:lang w:val="en-GB"/>
        </w:rPr>
      </w:pPr>
    </w:p>
    <w:p w14:paraId="13E2DC2A" w14:textId="77777777" w:rsidR="00BE7DB1" w:rsidRDefault="00BE7DB1" w:rsidP="009752F2">
      <w:pPr>
        <w:pStyle w:val="ListParagraph"/>
        <w:ind w:left="426"/>
        <w:rPr>
          <w:rFonts w:cstheme="minorHAnsi"/>
          <w:lang w:val="en-GB"/>
        </w:rPr>
      </w:pPr>
      <w:r w:rsidRPr="00BE7DB1">
        <w:rPr>
          <w:rFonts w:cstheme="minorHAnsi"/>
          <w:b/>
          <w:bCs/>
          <w:lang w:val="en-GB"/>
        </w:rPr>
        <w:t>4. Managing Student Expectations:</w:t>
      </w:r>
      <w:r w:rsidRPr="00BE7DB1">
        <w:rPr>
          <w:rFonts w:cstheme="minorHAnsi"/>
          <w:lang w:val="en-GB"/>
        </w:rPr>
        <w:t xml:space="preserve"> Teachers have encountered difficulties managing the expectations of students, who may attend </w:t>
      </w:r>
      <w:r w:rsidRPr="00BE7DB1">
        <w:rPr>
          <w:rFonts w:cstheme="minorHAnsi"/>
          <w:b/>
          <w:bCs/>
          <w:lang w:val="en-GB"/>
        </w:rPr>
        <w:t>review</w:t>
      </w:r>
      <w:r w:rsidRPr="00BE7DB1">
        <w:rPr>
          <w:rFonts w:cstheme="minorHAnsi"/>
          <w:lang w:val="en-GB"/>
        </w:rPr>
        <w:t xml:space="preserve"> sessions with a wide range of assumptions and hopes for grade changes. This can sometimes lead to unrealistic expectations and disappointment.</w:t>
      </w:r>
    </w:p>
    <w:p w14:paraId="624579CA" w14:textId="77777777" w:rsidR="003C0026" w:rsidRPr="00BE7DB1" w:rsidRDefault="003C0026" w:rsidP="009752F2">
      <w:pPr>
        <w:pStyle w:val="ListParagraph"/>
        <w:ind w:left="426"/>
        <w:rPr>
          <w:rFonts w:cstheme="minorHAnsi"/>
          <w:lang w:val="en-GB"/>
        </w:rPr>
      </w:pPr>
    </w:p>
    <w:p w14:paraId="0125009E" w14:textId="77777777" w:rsidR="00BE7DB1" w:rsidRPr="00BE7DB1" w:rsidRDefault="00BE7DB1" w:rsidP="009752F2">
      <w:pPr>
        <w:pStyle w:val="ListParagraph"/>
        <w:ind w:left="426"/>
        <w:rPr>
          <w:rFonts w:cstheme="minorHAnsi"/>
          <w:lang w:val="en-GB"/>
        </w:rPr>
      </w:pPr>
      <w:r w:rsidRPr="00BE7DB1">
        <w:rPr>
          <w:rFonts w:cstheme="minorHAnsi"/>
          <w:b/>
          <w:bCs/>
          <w:lang w:val="en-GB"/>
        </w:rPr>
        <w:t>5. Emotional Support:</w:t>
      </w:r>
      <w:r w:rsidRPr="00BE7DB1">
        <w:rPr>
          <w:rFonts w:cstheme="minorHAnsi"/>
          <w:lang w:val="en-GB"/>
        </w:rPr>
        <w:t xml:space="preserve"> In some cases, examiners have had to provide emotional support to students who become visibly upset </w:t>
      </w:r>
      <w:r w:rsidRPr="00BE7DB1">
        <w:rPr>
          <w:rFonts w:cstheme="minorHAnsi"/>
          <w:b/>
          <w:bCs/>
          <w:lang w:val="en-GB"/>
        </w:rPr>
        <w:t>or</w:t>
      </w:r>
      <w:r w:rsidRPr="00BE7DB1">
        <w:rPr>
          <w:rFonts w:cstheme="minorHAnsi"/>
          <w:lang w:val="en-GB"/>
        </w:rPr>
        <w:t xml:space="preserve"> even angry during the review. Navigating these emotions while upholding the educational process presents a unique set of challenges.</w:t>
      </w:r>
    </w:p>
    <w:p w14:paraId="03955A36" w14:textId="7781CCC8" w:rsidR="00BE7DB1" w:rsidRPr="00BE7DB1" w:rsidRDefault="00BE7DB1" w:rsidP="00BE7DB1">
      <w:pPr>
        <w:rPr>
          <w:rFonts w:cstheme="minorHAnsi"/>
          <w:lang w:val="en-GB"/>
        </w:rPr>
      </w:pPr>
      <w:r w:rsidRPr="00BE7DB1">
        <w:rPr>
          <w:rFonts w:cstheme="minorHAnsi"/>
          <w:lang w:val="en-GB"/>
        </w:rPr>
        <w:t>These observations underline the critical need for a standardi</w:t>
      </w:r>
      <w:r w:rsidR="0043535A">
        <w:rPr>
          <w:rFonts w:cstheme="minorHAnsi"/>
          <w:lang w:val="en-GB"/>
        </w:rPr>
        <w:t>s</w:t>
      </w:r>
      <w:r w:rsidRPr="00BE7DB1">
        <w:rPr>
          <w:rFonts w:cstheme="minorHAnsi"/>
          <w:lang w:val="en-GB"/>
        </w:rPr>
        <w:t xml:space="preserve">ed and well-defined </w:t>
      </w:r>
      <w:r w:rsidR="00FD7D43">
        <w:rPr>
          <w:rFonts w:cstheme="minorHAnsi"/>
          <w:lang w:val="en-GB"/>
        </w:rPr>
        <w:t>protocol</w:t>
      </w:r>
      <w:r w:rsidRPr="00BE7DB1">
        <w:rPr>
          <w:rFonts w:cstheme="minorHAnsi"/>
          <w:lang w:val="en-GB"/>
        </w:rPr>
        <w:t xml:space="preserve"> for examination reviews. Such a </w:t>
      </w:r>
      <w:r w:rsidR="00FD7D43">
        <w:rPr>
          <w:rFonts w:cstheme="minorHAnsi"/>
          <w:lang w:val="en-GB"/>
        </w:rPr>
        <w:t>protocol</w:t>
      </w:r>
      <w:r w:rsidRPr="00BE7DB1">
        <w:rPr>
          <w:rFonts w:cstheme="minorHAnsi"/>
          <w:lang w:val="en-GB"/>
        </w:rPr>
        <w:t xml:space="preserve"> would address these concerns, promote fairness, transparency, and professionalism, and contribute to a more consistent and streamlined review process. It would also serve as a reference point for students, examiners, and degree program</w:t>
      </w:r>
      <w:r w:rsidR="009D3F1E">
        <w:rPr>
          <w:rFonts w:cstheme="minorHAnsi"/>
          <w:lang w:val="en-GB"/>
        </w:rPr>
        <w:t>me</w:t>
      </w:r>
      <w:r w:rsidRPr="00BE7DB1">
        <w:rPr>
          <w:rFonts w:cstheme="minorHAnsi"/>
          <w:lang w:val="en-GB"/>
        </w:rPr>
        <w:t>s and help align the examination review process with the broader goals of assessment.</w:t>
      </w:r>
    </w:p>
    <w:p w14:paraId="13B26E90" w14:textId="77777777" w:rsidR="00BE7DB1" w:rsidRPr="00BE7DB1" w:rsidRDefault="00BE7DB1" w:rsidP="00BE7DB1">
      <w:pPr>
        <w:rPr>
          <w:rFonts w:cstheme="minorHAnsi"/>
          <w:vanish/>
          <w:lang w:val="en-GB"/>
        </w:rPr>
      </w:pPr>
      <w:r w:rsidRPr="00BE7DB1">
        <w:rPr>
          <w:rFonts w:cstheme="minorHAnsi"/>
          <w:vanish/>
          <w:lang w:val="en-GB"/>
        </w:rPr>
        <w:t>Top of Form</w:t>
      </w:r>
    </w:p>
    <w:p w14:paraId="22B5DE2A" w14:textId="07A39885" w:rsidR="000B054A" w:rsidRPr="000B054A" w:rsidRDefault="000B054A" w:rsidP="002D202C">
      <w:pPr>
        <w:rPr>
          <w:rFonts w:cstheme="minorHAnsi"/>
          <w:lang w:val="en-GB"/>
        </w:rPr>
      </w:pPr>
      <w:r w:rsidRPr="000B054A">
        <w:rPr>
          <w:rFonts w:cstheme="minorHAnsi"/>
          <w:lang w:val="en-GB"/>
        </w:rPr>
        <w:t>The current university wording in the Model Education and Examination Regulations</w:t>
      </w:r>
      <w:r w:rsidR="00E277CF">
        <w:rPr>
          <w:rFonts w:cstheme="minorHAnsi"/>
          <w:lang w:val="en-GB"/>
        </w:rPr>
        <w:t xml:space="preserve"> (EER)</w:t>
      </w:r>
      <w:r w:rsidRPr="000B054A">
        <w:rPr>
          <w:rFonts w:cstheme="minorHAnsi"/>
          <w:lang w:val="en-GB"/>
        </w:rPr>
        <w:t xml:space="preserve"> permits students to discuss and review their test with the examiner without explicitly defining the purpose or limitations of the review. This lack of clarity can lead to potential misunderstandings between students and examiners.</w:t>
      </w:r>
      <w:r w:rsidR="00006CF0">
        <w:rPr>
          <w:rFonts w:cstheme="minorHAnsi"/>
          <w:lang w:val="en-GB"/>
        </w:rPr>
        <w:t xml:space="preserve"> </w:t>
      </w:r>
      <w:r w:rsidR="00DD1AB2" w:rsidRPr="00DD1AB2">
        <w:rPr>
          <w:rFonts w:cstheme="minorHAnsi"/>
        </w:rPr>
        <w:t xml:space="preserve">The absence of a central </w:t>
      </w:r>
      <w:r w:rsidR="00FD7D43">
        <w:rPr>
          <w:rFonts w:cstheme="minorHAnsi"/>
        </w:rPr>
        <w:t>protocol</w:t>
      </w:r>
      <w:r w:rsidR="00DD1AB2" w:rsidRPr="00DD1AB2">
        <w:rPr>
          <w:rFonts w:cstheme="minorHAnsi"/>
        </w:rPr>
        <w:t xml:space="preserve"> has resulted in examiners needing to formulate their own "rules of order" for the examination review, as illustrated in Example 1 (Appendix B). This creates issues related to the examination's confidentiality, fairness in grading, and logistical </w:t>
      </w:r>
      <w:proofErr w:type="spellStart"/>
      <w:r w:rsidR="00DD1AB2" w:rsidRPr="00DD1AB2">
        <w:rPr>
          <w:rFonts w:cstheme="minorHAnsi"/>
        </w:rPr>
        <w:t>organi</w:t>
      </w:r>
      <w:r w:rsidR="00DD1AB2">
        <w:rPr>
          <w:rFonts w:cstheme="minorHAnsi"/>
        </w:rPr>
        <w:t>s</w:t>
      </w:r>
      <w:r w:rsidR="00DD1AB2" w:rsidRPr="00DD1AB2">
        <w:rPr>
          <w:rFonts w:cstheme="minorHAnsi"/>
        </w:rPr>
        <w:t>ation</w:t>
      </w:r>
      <w:proofErr w:type="spellEnd"/>
      <w:r w:rsidR="00DD1AB2" w:rsidRPr="00DD1AB2">
        <w:rPr>
          <w:rFonts w:cstheme="minorHAnsi"/>
        </w:rPr>
        <w:t>. Inconsistent practices make it challenging to ensure a fair and transparent process.</w:t>
      </w:r>
    </w:p>
    <w:p w14:paraId="45E2C835" w14:textId="48894974" w:rsidR="000059DD" w:rsidRPr="00E23DA4" w:rsidRDefault="00D44ECA" w:rsidP="000059DD">
      <w:pPr>
        <w:pStyle w:val="Heading1"/>
        <w:rPr>
          <w:rFonts w:asciiTheme="minorHAnsi" w:hAnsiTheme="minorHAnsi" w:cstheme="minorHAnsi"/>
        </w:rPr>
      </w:pPr>
      <w:r>
        <w:rPr>
          <w:rFonts w:asciiTheme="minorHAnsi" w:hAnsiTheme="minorHAnsi" w:cstheme="minorHAnsi"/>
        </w:rPr>
        <w:t>Solution</w:t>
      </w:r>
    </w:p>
    <w:p w14:paraId="7657D027" w14:textId="2DBF26BE" w:rsidR="00080AE0" w:rsidRDefault="00CE33F2" w:rsidP="005C7828">
      <w:r w:rsidRPr="005C7828">
        <w:t xml:space="preserve">To address these challenges, I recommend the establishment of a comprehensive central </w:t>
      </w:r>
      <w:r w:rsidR="00FD7D43">
        <w:t>protocol</w:t>
      </w:r>
      <w:r w:rsidRPr="005C7828">
        <w:t xml:space="preserve"> concerning the rules of order for examination reviews at the University of Twente</w:t>
      </w:r>
      <w:r w:rsidR="00327823">
        <w:t xml:space="preserve"> that:</w:t>
      </w:r>
    </w:p>
    <w:p w14:paraId="11D014B4" w14:textId="77777777" w:rsidR="00CD511A" w:rsidRPr="00CD511A" w:rsidRDefault="00CD511A" w:rsidP="003C0026">
      <w:pPr>
        <w:pStyle w:val="ListParagraph"/>
        <w:numPr>
          <w:ilvl w:val="0"/>
          <w:numId w:val="19"/>
        </w:numPr>
        <w:rPr>
          <w:rFonts w:cstheme="minorHAnsi"/>
          <w:lang w:val="en-GB"/>
        </w:rPr>
      </w:pPr>
      <w:r w:rsidRPr="00CD511A">
        <w:rPr>
          <w:rFonts w:cstheme="minorHAnsi"/>
          <w:lang w:val="en-GB"/>
        </w:rPr>
        <w:t>Clearly defines the purpose and rules of order for examination reviews.</w:t>
      </w:r>
    </w:p>
    <w:p w14:paraId="76B70518" w14:textId="64B5D364" w:rsidR="00CD511A" w:rsidRPr="00CD511A" w:rsidRDefault="00CD511A" w:rsidP="003C0026">
      <w:pPr>
        <w:pStyle w:val="ListParagraph"/>
        <w:numPr>
          <w:ilvl w:val="0"/>
          <w:numId w:val="19"/>
        </w:numPr>
        <w:rPr>
          <w:rFonts w:cstheme="minorHAnsi"/>
          <w:lang w:val="en-GB"/>
        </w:rPr>
      </w:pPr>
      <w:r w:rsidRPr="00CD511A">
        <w:rPr>
          <w:rFonts w:cstheme="minorHAnsi"/>
          <w:lang w:val="en-GB"/>
        </w:rPr>
        <w:t>Provides consistent guidelines for students, examiners, and degree program</w:t>
      </w:r>
      <w:r w:rsidR="00253A46">
        <w:rPr>
          <w:rFonts w:cstheme="minorHAnsi"/>
          <w:lang w:val="en-GB"/>
        </w:rPr>
        <w:t>me</w:t>
      </w:r>
      <w:r w:rsidRPr="00CD511A">
        <w:rPr>
          <w:rFonts w:cstheme="minorHAnsi"/>
          <w:lang w:val="en-GB"/>
        </w:rPr>
        <w:t>s.</w:t>
      </w:r>
    </w:p>
    <w:p w14:paraId="664B6366" w14:textId="77777777" w:rsidR="00CD511A" w:rsidRPr="00CD511A" w:rsidRDefault="00CD511A" w:rsidP="003C0026">
      <w:pPr>
        <w:pStyle w:val="ListParagraph"/>
        <w:numPr>
          <w:ilvl w:val="0"/>
          <w:numId w:val="19"/>
        </w:numPr>
        <w:rPr>
          <w:rFonts w:cstheme="minorHAnsi"/>
          <w:lang w:val="en-GB"/>
        </w:rPr>
      </w:pPr>
      <w:r w:rsidRPr="00CD511A">
        <w:rPr>
          <w:rFonts w:cstheme="minorHAnsi"/>
          <w:lang w:val="en-GB"/>
        </w:rPr>
        <w:t>Enhances transparency and safeguards the quality of assessment.</w:t>
      </w:r>
    </w:p>
    <w:p w14:paraId="2DB6888D" w14:textId="27CF4844" w:rsidR="00080AE0" w:rsidRPr="00CD511A" w:rsidRDefault="00CD511A" w:rsidP="003C0026">
      <w:pPr>
        <w:pStyle w:val="ListParagraph"/>
        <w:numPr>
          <w:ilvl w:val="0"/>
          <w:numId w:val="19"/>
        </w:numPr>
        <w:rPr>
          <w:rFonts w:cstheme="minorHAnsi"/>
          <w:lang w:val="en-GB"/>
        </w:rPr>
      </w:pPr>
      <w:r w:rsidRPr="00CD511A">
        <w:rPr>
          <w:rFonts w:cstheme="minorHAnsi"/>
          <w:lang w:val="en-GB"/>
        </w:rPr>
        <w:t>Aligns with the university's commitment to maintaining academic standards.</w:t>
      </w:r>
    </w:p>
    <w:p w14:paraId="3EFAA238" w14:textId="77777777" w:rsidR="0044322A" w:rsidRDefault="0044322A" w:rsidP="005C7828">
      <w:pPr>
        <w:pStyle w:val="Heading1"/>
        <w:rPr>
          <w:rFonts w:asciiTheme="minorHAnsi" w:hAnsiTheme="minorHAnsi" w:cstheme="minorHAnsi"/>
        </w:rPr>
      </w:pPr>
    </w:p>
    <w:p w14:paraId="73823352" w14:textId="77777777" w:rsidR="0044322A" w:rsidRDefault="0044322A" w:rsidP="005C7828">
      <w:pPr>
        <w:pStyle w:val="Heading1"/>
        <w:rPr>
          <w:rFonts w:asciiTheme="minorHAnsi" w:hAnsiTheme="minorHAnsi" w:cstheme="minorHAnsi"/>
        </w:rPr>
      </w:pPr>
    </w:p>
    <w:p w14:paraId="4F9B3BE1" w14:textId="302E1902" w:rsidR="005C7828" w:rsidRDefault="005C7828" w:rsidP="005C7828">
      <w:pPr>
        <w:pStyle w:val="Heading1"/>
        <w:rPr>
          <w:rFonts w:asciiTheme="minorHAnsi" w:hAnsiTheme="minorHAnsi" w:cstheme="minorHAnsi"/>
        </w:rPr>
      </w:pPr>
      <w:r>
        <w:rPr>
          <w:rFonts w:asciiTheme="minorHAnsi" w:hAnsiTheme="minorHAnsi" w:cstheme="minorHAnsi"/>
        </w:rPr>
        <w:t>Implementation and Responsible Parties</w:t>
      </w:r>
    </w:p>
    <w:p w14:paraId="55F87486" w14:textId="76A0FDCC" w:rsidR="00D10843" w:rsidRPr="00D10843" w:rsidRDefault="005B4DE5" w:rsidP="00D10843">
      <w:r>
        <w:t xml:space="preserve">To establish a central </w:t>
      </w:r>
      <w:r w:rsidR="00FD7D43">
        <w:t>protocol</w:t>
      </w:r>
      <w:r>
        <w:t xml:space="preserve"> the following steps should be taken:</w:t>
      </w:r>
    </w:p>
    <w:p w14:paraId="28FD7FD3" w14:textId="3F7FF12E" w:rsidR="000768E6" w:rsidRPr="0051638D" w:rsidRDefault="000059DD" w:rsidP="0051638D">
      <w:pPr>
        <w:pStyle w:val="ListParagraph"/>
        <w:numPr>
          <w:ilvl w:val="0"/>
          <w:numId w:val="21"/>
        </w:numPr>
        <w:rPr>
          <w:rFonts w:cstheme="minorHAnsi"/>
          <w:lang w:val="en-GB"/>
        </w:rPr>
      </w:pPr>
      <w:r w:rsidRPr="00786913">
        <w:rPr>
          <w:rFonts w:cstheme="minorHAnsi"/>
          <w:b/>
          <w:bCs/>
          <w:lang w:val="en-GB"/>
        </w:rPr>
        <w:t xml:space="preserve">Development of a central </w:t>
      </w:r>
      <w:r w:rsidR="00FD7D43" w:rsidRPr="00786913">
        <w:rPr>
          <w:rFonts w:cstheme="minorHAnsi"/>
          <w:b/>
          <w:bCs/>
          <w:lang w:val="en-GB"/>
        </w:rPr>
        <w:t>protocol</w:t>
      </w:r>
      <w:r w:rsidRPr="00FE0BD4">
        <w:rPr>
          <w:rFonts w:cstheme="minorHAnsi"/>
          <w:b/>
          <w:bCs/>
          <w:lang w:val="en-GB"/>
        </w:rPr>
        <w:t xml:space="preserve">: </w:t>
      </w:r>
      <w:r w:rsidRPr="0051638D">
        <w:rPr>
          <w:rFonts w:cstheme="minorHAnsi"/>
          <w:lang w:val="en-GB"/>
        </w:rPr>
        <w:t xml:space="preserve">The </w:t>
      </w:r>
      <w:r w:rsidR="00D44ECA" w:rsidRPr="0051638D">
        <w:rPr>
          <w:rFonts w:cstheme="minorHAnsi"/>
          <w:lang w:val="en-GB"/>
        </w:rPr>
        <w:t>UC-E</w:t>
      </w:r>
      <w:r w:rsidRPr="0051638D">
        <w:rPr>
          <w:rFonts w:cstheme="minorHAnsi"/>
          <w:lang w:val="en-GB"/>
        </w:rPr>
        <w:t xml:space="preserve">, should initiate the development of a comprehensive central </w:t>
      </w:r>
      <w:r w:rsidR="00FD7D43" w:rsidRPr="0051638D">
        <w:rPr>
          <w:rFonts w:cstheme="minorHAnsi"/>
          <w:lang w:val="en-GB"/>
        </w:rPr>
        <w:t>protocol</w:t>
      </w:r>
      <w:r w:rsidRPr="0051638D">
        <w:rPr>
          <w:rFonts w:cstheme="minorHAnsi"/>
          <w:lang w:val="en-GB"/>
        </w:rPr>
        <w:t xml:space="preserve"> on the rules of order for the examination review. This </w:t>
      </w:r>
      <w:r w:rsidR="00FD7D43" w:rsidRPr="0051638D">
        <w:rPr>
          <w:rFonts w:cstheme="minorHAnsi"/>
          <w:lang w:val="en-GB"/>
        </w:rPr>
        <w:t>protocol</w:t>
      </w:r>
      <w:r w:rsidRPr="0051638D">
        <w:rPr>
          <w:rFonts w:cstheme="minorHAnsi"/>
          <w:lang w:val="en-GB"/>
        </w:rPr>
        <w:t xml:space="preserve"> should be drafted by the Strategy and Policy Department considering input from relevant stakeholders, including programmes, Examination Boards, examiners, students, and the Centre for Educational Support (CES).</w:t>
      </w:r>
    </w:p>
    <w:p w14:paraId="6807465B" w14:textId="77777777" w:rsidR="001B3314" w:rsidRPr="00FE0BD4" w:rsidRDefault="001B3314" w:rsidP="00FE0BD4">
      <w:pPr>
        <w:pStyle w:val="ListParagraph"/>
        <w:ind w:left="426"/>
        <w:rPr>
          <w:rFonts w:cstheme="minorHAnsi"/>
          <w:b/>
          <w:bCs/>
          <w:lang w:val="en-GB"/>
        </w:rPr>
      </w:pPr>
    </w:p>
    <w:p w14:paraId="41B77FED" w14:textId="001CE3FD" w:rsidR="001B3314" w:rsidRPr="0051638D" w:rsidRDefault="000059DD" w:rsidP="0051638D">
      <w:pPr>
        <w:pStyle w:val="ListParagraph"/>
        <w:numPr>
          <w:ilvl w:val="0"/>
          <w:numId w:val="21"/>
        </w:numPr>
        <w:rPr>
          <w:rFonts w:cstheme="minorHAnsi"/>
          <w:lang w:val="en-GB"/>
        </w:rPr>
      </w:pPr>
      <w:r w:rsidRPr="00786913">
        <w:rPr>
          <w:rFonts w:cstheme="minorHAnsi"/>
          <w:b/>
          <w:bCs/>
          <w:lang w:val="en-GB"/>
        </w:rPr>
        <w:t>Safeguarding by the Examination Boards</w:t>
      </w:r>
      <w:r w:rsidRPr="00FE0BD4">
        <w:rPr>
          <w:rFonts w:cstheme="minorHAnsi"/>
          <w:b/>
          <w:bCs/>
          <w:lang w:val="en-GB"/>
        </w:rPr>
        <w:t xml:space="preserve">: </w:t>
      </w:r>
      <w:r w:rsidRPr="0051638D">
        <w:rPr>
          <w:rFonts w:cstheme="minorHAnsi"/>
          <w:lang w:val="en-GB"/>
        </w:rPr>
        <w:t xml:space="preserve">Once the </w:t>
      </w:r>
      <w:r w:rsidR="009128C2" w:rsidRPr="0051638D">
        <w:rPr>
          <w:rFonts w:cstheme="minorHAnsi"/>
          <w:lang w:val="en-GB"/>
        </w:rPr>
        <w:t>protocol</w:t>
      </w:r>
      <w:r w:rsidRPr="0051638D">
        <w:rPr>
          <w:rFonts w:cstheme="minorHAnsi"/>
          <w:lang w:val="en-GB"/>
        </w:rPr>
        <w:t xml:space="preserve"> is formulated, it should be safeguarded and upheld by the Examination Boards, ensuring its implementation and enforcement across all programmes and faculties.</w:t>
      </w:r>
      <w:r w:rsidR="00A150A7" w:rsidRPr="0051638D">
        <w:rPr>
          <w:rFonts w:cstheme="minorHAnsi"/>
          <w:lang w:val="en-GB"/>
        </w:rPr>
        <w:t xml:space="preserve"> </w:t>
      </w:r>
      <w:r w:rsidR="00E84BF9" w:rsidRPr="0051638D">
        <w:rPr>
          <w:rFonts w:cstheme="minorHAnsi"/>
          <w:lang w:val="en-GB"/>
        </w:rPr>
        <w:t xml:space="preserve">According to article 7.12, first paragraph of the WHW, the Examination Board is responsible for safeguarding the quality of the </w:t>
      </w:r>
      <w:proofErr w:type="spellStart"/>
      <w:r w:rsidR="00E84BF9" w:rsidRPr="0051638D">
        <w:rPr>
          <w:rFonts w:cstheme="minorHAnsi"/>
          <w:lang w:val="en-GB"/>
        </w:rPr>
        <w:t>organisation</w:t>
      </w:r>
      <w:proofErr w:type="spellEnd"/>
      <w:r w:rsidR="00E84BF9" w:rsidRPr="0051638D">
        <w:rPr>
          <w:rFonts w:cstheme="minorHAnsi"/>
          <w:lang w:val="en-GB"/>
        </w:rPr>
        <w:t xml:space="preserve"> and the procedures surrounding examination and final examinations. </w:t>
      </w:r>
    </w:p>
    <w:p w14:paraId="6FC9FBE4" w14:textId="77777777" w:rsidR="00FE0BD4" w:rsidRPr="0051638D" w:rsidRDefault="00FE0BD4" w:rsidP="00FE0BD4">
      <w:pPr>
        <w:pStyle w:val="ListParagraph"/>
        <w:ind w:left="426"/>
        <w:rPr>
          <w:rFonts w:cstheme="minorHAnsi"/>
          <w:lang w:val="en-GB"/>
        </w:rPr>
      </w:pPr>
    </w:p>
    <w:p w14:paraId="2493E3E7" w14:textId="449397BF" w:rsidR="000059DD" w:rsidRPr="0051638D" w:rsidRDefault="000059DD" w:rsidP="0051638D">
      <w:pPr>
        <w:pStyle w:val="ListParagraph"/>
        <w:numPr>
          <w:ilvl w:val="0"/>
          <w:numId w:val="21"/>
        </w:numPr>
        <w:rPr>
          <w:rFonts w:cstheme="minorHAnsi"/>
          <w:lang w:val="en-GB"/>
        </w:rPr>
      </w:pPr>
      <w:r w:rsidRPr="00786913">
        <w:rPr>
          <w:rFonts w:cstheme="minorHAnsi"/>
          <w:b/>
          <w:bCs/>
          <w:lang w:val="en-GB"/>
        </w:rPr>
        <w:t>Inclusion in Rules and Guidelines</w:t>
      </w:r>
      <w:r w:rsidRPr="00FE0BD4">
        <w:rPr>
          <w:rFonts w:cstheme="minorHAnsi"/>
          <w:b/>
          <w:bCs/>
          <w:lang w:val="en-GB"/>
        </w:rPr>
        <w:t xml:space="preserve">: </w:t>
      </w:r>
      <w:r w:rsidRPr="0051638D">
        <w:rPr>
          <w:rFonts w:cstheme="minorHAnsi"/>
          <w:lang w:val="en-GB"/>
        </w:rPr>
        <w:t xml:space="preserve">The finalised </w:t>
      </w:r>
      <w:r w:rsidR="009128C2" w:rsidRPr="0051638D">
        <w:rPr>
          <w:rFonts w:cstheme="minorHAnsi"/>
          <w:lang w:val="en-GB"/>
        </w:rPr>
        <w:t>protocol</w:t>
      </w:r>
      <w:r w:rsidRPr="0051638D">
        <w:rPr>
          <w:rFonts w:cstheme="minorHAnsi"/>
          <w:lang w:val="en-GB"/>
        </w:rPr>
        <w:t xml:space="preserve"> should be formally adopted into the Rules and Guidelines of the Examination Boards, as is already the case for the existing </w:t>
      </w:r>
      <w:hyperlink r:id="rId8" w:history="1">
        <w:r w:rsidRPr="0051638D">
          <w:rPr>
            <w:rFonts w:cstheme="minorHAnsi"/>
            <w:lang w:val="en-GB"/>
          </w:rPr>
          <w:t>Rules of Order for Written Tests</w:t>
        </w:r>
      </w:hyperlink>
      <w:r w:rsidRPr="0051638D">
        <w:rPr>
          <w:rFonts w:cstheme="minorHAnsi"/>
          <w:lang w:val="en-GB"/>
        </w:rPr>
        <w:t xml:space="preserve">. This ensures that the </w:t>
      </w:r>
      <w:r w:rsidR="009128C2" w:rsidRPr="0051638D">
        <w:rPr>
          <w:rFonts w:cstheme="minorHAnsi"/>
          <w:lang w:val="en-GB"/>
        </w:rPr>
        <w:t>protocol</w:t>
      </w:r>
      <w:r w:rsidRPr="0051638D">
        <w:rPr>
          <w:rFonts w:cstheme="minorHAnsi"/>
          <w:lang w:val="en-GB"/>
        </w:rPr>
        <w:t xml:space="preserve"> is readily accessible to all programmes, examiners and students, serving as a point of reference for any examination-related inquiries.</w:t>
      </w:r>
    </w:p>
    <w:p w14:paraId="66622B5B" w14:textId="77777777" w:rsidR="00786913" w:rsidRPr="00786913" w:rsidRDefault="00786913" w:rsidP="0051638D">
      <w:pPr>
        <w:pStyle w:val="ListParagraph"/>
        <w:ind w:left="426"/>
        <w:rPr>
          <w:rFonts w:cstheme="minorHAnsi"/>
          <w:b/>
          <w:bCs/>
          <w:lang w:val="en-GB"/>
        </w:rPr>
      </w:pPr>
    </w:p>
    <w:p w14:paraId="7410DC5D" w14:textId="2F2F2219" w:rsidR="000059DD" w:rsidRPr="0051638D" w:rsidRDefault="000059DD" w:rsidP="0051638D">
      <w:pPr>
        <w:pStyle w:val="ListParagraph"/>
        <w:numPr>
          <w:ilvl w:val="0"/>
          <w:numId w:val="21"/>
        </w:numPr>
        <w:rPr>
          <w:rFonts w:cstheme="minorHAnsi"/>
          <w:lang w:val="en-GB"/>
        </w:rPr>
      </w:pPr>
      <w:r w:rsidRPr="00786913">
        <w:rPr>
          <w:rFonts w:cstheme="minorHAnsi"/>
          <w:b/>
          <w:bCs/>
          <w:lang w:val="en-GB"/>
        </w:rPr>
        <w:t>Communication and training</w:t>
      </w:r>
      <w:r w:rsidRPr="0051638D">
        <w:rPr>
          <w:rFonts w:cstheme="minorHAnsi"/>
          <w:b/>
          <w:bCs/>
          <w:lang w:val="en-GB"/>
        </w:rPr>
        <w:t xml:space="preserve">: </w:t>
      </w:r>
      <w:r w:rsidRPr="0051638D">
        <w:rPr>
          <w:rFonts w:cstheme="minorHAnsi"/>
          <w:lang w:val="en-GB"/>
        </w:rPr>
        <w:t xml:space="preserve">The new </w:t>
      </w:r>
      <w:r w:rsidR="009128C2" w:rsidRPr="0051638D">
        <w:rPr>
          <w:rFonts w:cstheme="minorHAnsi"/>
          <w:lang w:val="en-GB"/>
        </w:rPr>
        <w:t>protocol</w:t>
      </w:r>
      <w:r w:rsidRPr="0051638D">
        <w:rPr>
          <w:rFonts w:cstheme="minorHAnsi"/>
          <w:lang w:val="en-GB"/>
        </w:rPr>
        <w:t xml:space="preserve"> should be communicated to all Examination Boards, programmes, examiners, students, and examination administrators (Centre for Educational Support – CES). The information should be available via a dedicated webpage. Additionally, information sessions for programmes and examiners can be conducted to familiarise them with the </w:t>
      </w:r>
      <w:r w:rsidR="009128C2" w:rsidRPr="0051638D">
        <w:rPr>
          <w:rFonts w:cstheme="minorHAnsi"/>
          <w:lang w:val="en-GB"/>
        </w:rPr>
        <w:t>protocol’s</w:t>
      </w:r>
      <w:r w:rsidRPr="0051638D">
        <w:rPr>
          <w:rFonts w:cstheme="minorHAnsi"/>
          <w:lang w:val="en-GB"/>
        </w:rPr>
        <w:t xml:space="preserve"> contents and implications.</w:t>
      </w:r>
    </w:p>
    <w:p w14:paraId="1BE95253" w14:textId="375C81C6" w:rsidR="00226677" w:rsidRPr="00226677" w:rsidRDefault="00226677" w:rsidP="005D59DA">
      <w:pPr>
        <w:rPr>
          <w:rFonts w:cstheme="minorHAnsi"/>
          <w:lang w:val="en-GB"/>
        </w:rPr>
      </w:pPr>
      <w:r w:rsidRPr="00226677">
        <w:rPr>
          <w:rFonts w:cstheme="minorHAnsi"/>
        </w:rPr>
        <w:t xml:space="preserve">The timeline for implementing the central </w:t>
      </w:r>
      <w:r w:rsidR="009128C2">
        <w:rPr>
          <w:rFonts w:cstheme="minorHAnsi"/>
        </w:rPr>
        <w:t>prot</w:t>
      </w:r>
      <w:r w:rsidR="001B3314">
        <w:rPr>
          <w:rFonts w:cstheme="minorHAnsi"/>
        </w:rPr>
        <w:t>o</w:t>
      </w:r>
      <w:r w:rsidR="009128C2">
        <w:rPr>
          <w:rFonts w:cstheme="minorHAnsi"/>
        </w:rPr>
        <w:t>col</w:t>
      </w:r>
      <w:r w:rsidRPr="00226677">
        <w:rPr>
          <w:rFonts w:cstheme="minorHAnsi"/>
        </w:rPr>
        <w:t xml:space="preserve"> should be determined through collaboration between the </w:t>
      </w:r>
      <w:r>
        <w:rPr>
          <w:rFonts w:cstheme="minorHAnsi"/>
        </w:rPr>
        <w:t>UC-E</w:t>
      </w:r>
      <w:r w:rsidRPr="00226677">
        <w:rPr>
          <w:rFonts w:cstheme="minorHAnsi"/>
        </w:rPr>
        <w:t xml:space="preserve"> and relevant stakeholders. A clear schedule should be established to ensure a smooth transition to the new </w:t>
      </w:r>
      <w:r w:rsidR="009128C2">
        <w:rPr>
          <w:rFonts w:cstheme="minorHAnsi"/>
        </w:rPr>
        <w:t>protocol</w:t>
      </w:r>
      <w:r w:rsidRPr="00226677">
        <w:rPr>
          <w:rFonts w:cstheme="minorHAnsi"/>
        </w:rPr>
        <w:t>.</w:t>
      </w:r>
    </w:p>
    <w:p w14:paraId="45E7ACC1" w14:textId="3F9D4D6B" w:rsidR="00EF720F" w:rsidRPr="00E23DA4" w:rsidRDefault="00EF720F" w:rsidP="002F3C77">
      <w:pPr>
        <w:pStyle w:val="Heading1"/>
        <w:rPr>
          <w:rFonts w:asciiTheme="minorHAnsi" w:hAnsiTheme="minorHAnsi" w:cstheme="minorHAnsi"/>
        </w:rPr>
      </w:pPr>
      <w:r w:rsidRPr="00E23DA4">
        <w:rPr>
          <w:rFonts w:asciiTheme="minorHAnsi" w:hAnsiTheme="minorHAnsi" w:cstheme="minorHAnsi"/>
        </w:rPr>
        <w:t>Background</w:t>
      </w:r>
    </w:p>
    <w:p w14:paraId="45A39382" w14:textId="74384CCD" w:rsidR="0068674D" w:rsidRPr="00E23DA4" w:rsidRDefault="00E13E78">
      <w:pPr>
        <w:rPr>
          <w:rFonts w:cstheme="minorHAnsi"/>
        </w:rPr>
      </w:pPr>
      <w:r w:rsidRPr="00E23DA4">
        <w:rPr>
          <w:rFonts w:cstheme="minorHAnsi"/>
        </w:rPr>
        <w:t xml:space="preserve">The </w:t>
      </w:r>
      <w:r w:rsidR="000C2564" w:rsidRPr="00E23DA4">
        <w:rPr>
          <w:rFonts w:cstheme="minorHAnsi"/>
        </w:rPr>
        <w:t>Dutch Higher Education and Research Act</w:t>
      </w:r>
      <w:r w:rsidRPr="00E23DA4">
        <w:rPr>
          <w:rFonts w:cstheme="minorHAnsi"/>
        </w:rPr>
        <w:t xml:space="preserve"> </w:t>
      </w:r>
      <w:r w:rsidR="0088729B" w:rsidRPr="00E23DA4">
        <w:rPr>
          <w:rFonts w:cstheme="minorHAnsi"/>
        </w:rPr>
        <w:t xml:space="preserve">(WHW) </w:t>
      </w:r>
      <w:r w:rsidRPr="00E23DA4">
        <w:rPr>
          <w:rFonts w:cstheme="minorHAnsi"/>
        </w:rPr>
        <w:t>currently states in article 7.1</w:t>
      </w:r>
      <w:r w:rsidR="004D6535" w:rsidRPr="00E23DA4">
        <w:rPr>
          <w:rFonts w:cstheme="minorHAnsi"/>
        </w:rPr>
        <w:t>3,</w:t>
      </w:r>
      <w:r w:rsidR="005C7D36" w:rsidRPr="00E23DA4">
        <w:rPr>
          <w:rFonts w:cstheme="minorHAnsi"/>
        </w:rPr>
        <w:t xml:space="preserve"> second para</w:t>
      </w:r>
      <w:r w:rsidR="000C2564" w:rsidRPr="00E23DA4">
        <w:rPr>
          <w:rFonts w:cstheme="minorHAnsi"/>
        </w:rPr>
        <w:t>graph</w:t>
      </w:r>
      <w:r w:rsidR="00A60F9F" w:rsidRPr="00E23DA4">
        <w:rPr>
          <w:rFonts w:cstheme="minorHAnsi"/>
        </w:rPr>
        <w:t xml:space="preserve"> that </w:t>
      </w:r>
      <w:r w:rsidR="00B71A36" w:rsidRPr="00E23DA4">
        <w:rPr>
          <w:rFonts w:cstheme="minorHAnsi"/>
        </w:rPr>
        <w:t>the E</w:t>
      </w:r>
      <w:r w:rsidR="005D45DC" w:rsidRPr="00E23DA4">
        <w:rPr>
          <w:rFonts w:cstheme="minorHAnsi"/>
        </w:rPr>
        <w:t xml:space="preserve">ducation and </w:t>
      </w:r>
      <w:r w:rsidR="00CA48ED" w:rsidRPr="00E23DA4">
        <w:rPr>
          <w:rFonts w:cstheme="minorHAnsi"/>
        </w:rPr>
        <w:t>E</w:t>
      </w:r>
      <w:r w:rsidR="005D45DC" w:rsidRPr="00E23DA4">
        <w:rPr>
          <w:rFonts w:cstheme="minorHAnsi"/>
        </w:rPr>
        <w:t xml:space="preserve">xamination </w:t>
      </w:r>
      <w:r w:rsidR="00CA48ED" w:rsidRPr="00E23DA4">
        <w:rPr>
          <w:rFonts w:cstheme="minorHAnsi"/>
        </w:rPr>
        <w:t>R</w:t>
      </w:r>
      <w:r w:rsidR="005D45DC" w:rsidRPr="00E23DA4">
        <w:rPr>
          <w:rFonts w:cstheme="minorHAnsi"/>
        </w:rPr>
        <w:t xml:space="preserve">egulations </w:t>
      </w:r>
      <w:r w:rsidR="0088729B" w:rsidRPr="00E23DA4">
        <w:rPr>
          <w:rFonts w:cstheme="minorHAnsi"/>
        </w:rPr>
        <w:t xml:space="preserve">(EER) </w:t>
      </w:r>
      <w:r w:rsidR="005D45DC" w:rsidRPr="00E23DA4">
        <w:rPr>
          <w:rFonts w:cstheme="minorHAnsi"/>
        </w:rPr>
        <w:t xml:space="preserve">should </w:t>
      </w:r>
      <w:r w:rsidR="00DA5A6E" w:rsidRPr="00E23DA4">
        <w:rPr>
          <w:rFonts w:cstheme="minorHAnsi"/>
        </w:rPr>
        <w:t xml:space="preserve">lay down the applicable procedures and rights and </w:t>
      </w:r>
      <w:r w:rsidR="00464E2D" w:rsidRPr="00E23DA4">
        <w:rPr>
          <w:rFonts w:cstheme="minorHAnsi"/>
        </w:rPr>
        <w:t>obligations</w:t>
      </w:r>
      <w:r w:rsidR="00DA5A6E" w:rsidRPr="00E23DA4">
        <w:rPr>
          <w:rFonts w:cstheme="minorHAnsi"/>
        </w:rPr>
        <w:t xml:space="preserve"> of the degree programmes</w:t>
      </w:r>
      <w:r w:rsidR="00464E2D" w:rsidRPr="00E23DA4">
        <w:rPr>
          <w:rFonts w:cstheme="minorHAnsi"/>
        </w:rPr>
        <w:t xml:space="preserve"> with regard to education and examination</w:t>
      </w:r>
      <w:r w:rsidR="00F95F1A" w:rsidRPr="00E23DA4">
        <w:rPr>
          <w:rFonts w:cstheme="minorHAnsi"/>
        </w:rPr>
        <w:t>, including</w:t>
      </w:r>
      <w:r w:rsidR="00E901B7" w:rsidRPr="00E23DA4">
        <w:rPr>
          <w:rFonts w:cstheme="minorHAnsi"/>
        </w:rPr>
        <w:t xml:space="preserve"> specific rules </w:t>
      </w:r>
      <w:r w:rsidR="00524193" w:rsidRPr="00E23DA4">
        <w:rPr>
          <w:rFonts w:cstheme="minorHAnsi"/>
        </w:rPr>
        <w:t xml:space="preserve">relating to the </w:t>
      </w:r>
      <w:r w:rsidR="009312D9" w:rsidRPr="00E23DA4">
        <w:rPr>
          <w:rFonts w:cstheme="minorHAnsi"/>
        </w:rPr>
        <w:t>r</w:t>
      </w:r>
      <w:r w:rsidR="00524193" w:rsidRPr="00E23DA4">
        <w:rPr>
          <w:rFonts w:cstheme="minorHAnsi"/>
        </w:rPr>
        <w:t>ight of inspection and discussion</w:t>
      </w:r>
      <w:r w:rsidR="006F3812" w:rsidRPr="00E23DA4">
        <w:rPr>
          <w:rFonts w:cstheme="minorHAnsi"/>
        </w:rPr>
        <w:t xml:space="preserve">. </w:t>
      </w:r>
      <w:r w:rsidR="002A7D32" w:rsidRPr="00E23DA4">
        <w:rPr>
          <w:rFonts w:cstheme="minorHAnsi"/>
        </w:rPr>
        <w:t xml:space="preserve">This is </w:t>
      </w:r>
      <w:r w:rsidR="00A249F0">
        <w:rPr>
          <w:rFonts w:cstheme="minorHAnsi"/>
        </w:rPr>
        <w:t xml:space="preserve">further </w:t>
      </w:r>
      <w:r w:rsidR="002A7D32" w:rsidRPr="00E23DA4">
        <w:rPr>
          <w:rFonts w:cstheme="minorHAnsi"/>
        </w:rPr>
        <w:t>detailed in points</w:t>
      </w:r>
      <w:r w:rsidR="006F3812" w:rsidRPr="00E23DA4">
        <w:rPr>
          <w:rFonts w:cstheme="minorHAnsi"/>
        </w:rPr>
        <w:t xml:space="preserve"> p. and q. </w:t>
      </w:r>
      <w:r w:rsidR="004A23BB">
        <w:rPr>
          <w:rFonts w:cstheme="minorHAnsi"/>
        </w:rPr>
        <w:t xml:space="preserve">of the aforementioned article, </w:t>
      </w:r>
      <w:r w:rsidR="008C2A0C" w:rsidRPr="00E23DA4">
        <w:rPr>
          <w:rFonts w:cstheme="minorHAnsi"/>
        </w:rPr>
        <w:t>which</w:t>
      </w:r>
      <w:r w:rsidR="00442A26" w:rsidRPr="00E23DA4">
        <w:rPr>
          <w:rFonts w:cstheme="minorHAnsi"/>
        </w:rPr>
        <w:t xml:space="preserve"> </w:t>
      </w:r>
      <w:r w:rsidR="006F3812" w:rsidRPr="00E23DA4">
        <w:rPr>
          <w:rFonts w:cstheme="minorHAnsi"/>
        </w:rPr>
        <w:t xml:space="preserve">state that </w:t>
      </w:r>
      <w:r w:rsidR="00691675">
        <w:rPr>
          <w:rFonts w:cstheme="minorHAnsi"/>
        </w:rPr>
        <w:t>“</w:t>
      </w:r>
      <w:r w:rsidR="006F3812" w:rsidRPr="00E23DA4">
        <w:rPr>
          <w:rFonts w:cstheme="minorHAnsi"/>
        </w:rPr>
        <w:t>the manner in which</w:t>
      </w:r>
      <w:r w:rsidR="008365D7" w:rsidRPr="00E23DA4">
        <w:rPr>
          <w:rFonts w:cstheme="minorHAnsi"/>
        </w:rPr>
        <w:t>,</w:t>
      </w:r>
      <w:r w:rsidR="006F3812" w:rsidRPr="00E23DA4">
        <w:rPr>
          <w:rFonts w:cstheme="minorHAnsi"/>
        </w:rPr>
        <w:t xml:space="preserve"> and the period during which the student who has taken a written examination</w:t>
      </w:r>
      <w:r w:rsidR="002A7D32" w:rsidRPr="00E23DA4">
        <w:rPr>
          <w:rFonts w:cstheme="minorHAnsi"/>
        </w:rPr>
        <w:t>,</w:t>
      </w:r>
      <w:r w:rsidR="006F3812" w:rsidRPr="00E23DA4">
        <w:rPr>
          <w:rFonts w:cstheme="minorHAnsi"/>
        </w:rPr>
        <w:t xml:space="preserve"> is allowed to inspect their work</w:t>
      </w:r>
      <w:r w:rsidR="00EB77D2">
        <w:rPr>
          <w:rFonts w:cstheme="minorHAnsi"/>
        </w:rPr>
        <w:t>”</w:t>
      </w:r>
      <w:r w:rsidR="00F278C4" w:rsidRPr="00E23DA4">
        <w:rPr>
          <w:rFonts w:cstheme="minorHAnsi"/>
        </w:rPr>
        <w:t xml:space="preserve">; and </w:t>
      </w:r>
      <w:r w:rsidR="00EB77D2">
        <w:rPr>
          <w:rFonts w:cstheme="minorHAnsi"/>
        </w:rPr>
        <w:t>“</w:t>
      </w:r>
      <w:r w:rsidR="00F278C4" w:rsidRPr="00E23DA4">
        <w:rPr>
          <w:rFonts w:cstheme="minorHAnsi"/>
        </w:rPr>
        <w:t>the manner in which and the period during which</w:t>
      </w:r>
      <w:r w:rsidR="005006C8" w:rsidRPr="00E23DA4">
        <w:rPr>
          <w:rFonts w:cstheme="minorHAnsi"/>
        </w:rPr>
        <w:t xml:space="preserve"> questions and assignments, asked or given in the context of a written examination, can be taken into account, and the standards used for assessment</w:t>
      </w:r>
      <w:r w:rsidR="00EB77D2">
        <w:rPr>
          <w:rFonts w:cstheme="minorHAnsi"/>
        </w:rPr>
        <w:t>”</w:t>
      </w:r>
      <w:r w:rsidR="009312D9" w:rsidRPr="00E23DA4">
        <w:rPr>
          <w:rFonts w:cstheme="minorHAnsi"/>
        </w:rPr>
        <w:t xml:space="preserve">, </w:t>
      </w:r>
      <w:r w:rsidR="008C2A0C" w:rsidRPr="00E23DA4">
        <w:rPr>
          <w:rFonts w:cstheme="minorHAnsi"/>
        </w:rPr>
        <w:t xml:space="preserve">must be included in the </w:t>
      </w:r>
      <w:r w:rsidR="00B2659A" w:rsidRPr="00E23DA4">
        <w:rPr>
          <w:rFonts w:cstheme="minorHAnsi"/>
        </w:rPr>
        <w:t>EER</w:t>
      </w:r>
      <w:r w:rsidR="008C2A0C" w:rsidRPr="00E23DA4">
        <w:rPr>
          <w:rFonts w:cstheme="minorHAnsi"/>
        </w:rPr>
        <w:t xml:space="preserve"> of the degree programme</w:t>
      </w:r>
      <w:r w:rsidR="00E156E9">
        <w:rPr>
          <w:rFonts w:cstheme="minorHAnsi"/>
        </w:rPr>
        <w:t>(s)</w:t>
      </w:r>
      <w:r w:rsidR="008C2A0C" w:rsidRPr="00E23DA4">
        <w:rPr>
          <w:rFonts w:cstheme="minorHAnsi"/>
        </w:rPr>
        <w:t xml:space="preserve">. </w:t>
      </w:r>
      <w:r w:rsidR="00721DC2" w:rsidRPr="00E23DA4">
        <w:rPr>
          <w:rFonts w:cstheme="minorHAnsi"/>
        </w:rPr>
        <w:t>Article</w:t>
      </w:r>
      <w:r w:rsidR="005700D3" w:rsidRPr="00E23DA4">
        <w:rPr>
          <w:rFonts w:cstheme="minorHAnsi"/>
        </w:rPr>
        <w:t xml:space="preserve"> 3.10 of </w:t>
      </w:r>
      <w:r w:rsidR="00553A65" w:rsidRPr="00E23DA4">
        <w:rPr>
          <w:rFonts w:cstheme="minorHAnsi"/>
        </w:rPr>
        <w:t xml:space="preserve">the Model and Guideline </w:t>
      </w:r>
      <w:r w:rsidR="00B8598F" w:rsidRPr="00E23DA4">
        <w:rPr>
          <w:rFonts w:cstheme="minorHAnsi"/>
        </w:rPr>
        <w:t xml:space="preserve">Education and Examination Regulations </w:t>
      </w:r>
      <w:r w:rsidR="00AF65B8">
        <w:rPr>
          <w:rFonts w:cstheme="minorHAnsi"/>
        </w:rPr>
        <w:t xml:space="preserve">(Model EER) </w:t>
      </w:r>
      <w:r w:rsidR="00553A65" w:rsidRPr="00E23DA4">
        <w:rPr>
          <w:rFonts w:cstheme="minorHAnsi"/>
        </w:rPr>
        <w:t>of the Bachelor programmes</w:t>
      </w:r>
      <w:r w:rsidR="00B8598F" w:rsidRPr="00E23DA4">
        <w:rPr>
          <w:rFonts w:cstheme="minorHAnsi"/>
        </w:rPr>
        <w:t xml:space="preserve"> (2023-2024), </w:t>
      </w:r>
      <w:r w:rsidR="00735719" w:rsidRPr="00E23DA4">
        <w:rPr>
          <w:rFonts w:cstheme="minorHAnsi"/>
        </w:rPr>
        <w:t>establishes how th</w:t>
      </w:r>
      <w:r w:rsidR="00F3571B">
        <w:rPr>
          <w:rFonts w:cstheme="minorHAnsi"/>
        </w:rPr>
        <w:t>ese</w:t>
      </w:r>
      <w:r w:rsidR="00735719" w:rsidRPr="00E23DA4">
        <w:rPr>
          <w:rFonts w:cstheme="minorHAnsi"/>
        </w:rPr>
        <w:t xml:space="preserve"> rule</w:t>
      </w:r>
      <w:r w:rsidR="00F3571B">
        <w:rPr>
          <w:rFonts w:cstheme="minorHAnsi"/>
        </w:rPr>
        <w:t>s</w:t>
      </w:r>
      <w:r w:rsidR="00735719" w:rsidRPr="00E23DA4">
        <w:rPr>
          <w:rFonts w:cstheme="minorHAnsi"/>
        </w:rPr>
        <w:t xml:space="preserve"> </w:t>
      </w:r>
      <w:r w:rsidR="00F3571B">
        <w:rPr>
          <w:rFonts w:cstheme="minorHAnsi"/>
        </w:rPr>
        <w:t>are</w:t>
      </w:r>
      <w:r w:rsidR="00735719" w:rsidRPr="00E23DA4">
        <w:rPr>
          <w:rFonts w:cstheme="minorHAnsi"/>
        </w:rPr>
        <w:t xml:space="preserve"> laid down at the University of Twente</w:t>
      </w:r>
      <w:r w:rsidR="00BB163C" w:rsidRPr="00E23DA4">
        <w:rPr>
          <w:rFonts w:cstheme="minorHAnsi"/>
        </w:rPr>
        <w:t xml:space="preserve"> (refer to Appendix A for </w:t>
      </w:r>
      <w:r w:rsidR="00E66A07">
        <w:rPr>
          <w:rFonts w:cstheme="minorHAnsi"/>
        </w:rPr>
        <w:t xml:space="preserve">the </w:t>
      </w:r>
      <w:r w:rsidR="00BB163C" w:rsidRPr="00E23DA4">
        <w:rPr>
          <w:rFonts w:cstheme="minorHAnsi"/>
        </w:rPr>
        <w:t>full text).</w:t>
      </w:r>
    </w:p>
    <w:p w14:paraId="1971299E" w14:textId="299B386A" w:rsidR="00C2374F" w:rsidRDefault="005B6D14">
      <w:pPr>
        <w:rPr>
          <w:rFonts w:cstheme="minorHAnsi"/>
          <w:lang w:val="en-GB"/>
        </w:rPr>
      </w:pPr>
      <w:r w:rsidRPr="00E23DA4">
        <w:rPr>
          <w:rFonts w:cstheme="minorHAnsi"/>
          <w:lang w:val="en-GB"/>
        </w:rPr>
        <w:t>The operationali</w:t>
      </w:r>
      <w:r w:rsidR="007F6A20" w:rsidRPr="00E23DA4">
        <w:rPr>
          <w:rFonts w:cstheme="minorHAnsi"/>
          <w:lang w:val="en-GB"/>
        </w:rPr>
        <w:t>s</w:t>
      </w:r>
      <w:r w:rsidRPr="00E23DA4">
        <w:rPr>
          <w:rFonts w:cstheme="minorHAnsi"/>
          <w:lang w:val="en-GB"/>
        </w:rPr>
        <w:t>ation of these legal frameworks</w:t>
      </w:r>
      <w:r w:rsidR="007F6A20" w:rsidRPr="00E23DA4">
        <w:rPr>
          <w:rFonts w:cstheme="minorHAnsi"/>
          <w:lang w:val="en-GB"/>
        </w:rPr>
        <w:t xml:space="preserve"> i</w:t>
      </w:r>
      <w:r w:rsidR="00B120FD" w:rsidRPr="00E23DA4">
        <w:rPr>
          <w:rFonts w:cstheme="minorHAnsi"/>
          <w:lang w:val="en-GB"/>
        </w:rPr>
        <w:t xml:space="preserve">s left to the </w:t>
      </w:r>
      <w:r w:rsidR="007F6A20" w:rsidRPr="00E23DA4">
        <w:rPr>
          <w:rFonts w:cstheme="minorHAnsi"/>
          <w:lang w:val="en-GB"/>
        </w:rPr>
        <w:t>individual</w:t>
      </w:r>
      <w:r w:rsidR="00B120FD" w:rsidRPr="00E23DA4">
        <w:rPr>
          <w:rFonts w:cstheme="minorHAnsi"/>
          <w:lang w:val="en-GB"/>
        </w:rPr>
        <w:t xml:space="preserve"> </w:t>
      </w:r>
      <w:r w:rsidR="005B75D6">
        <w:rPr>
          <w:rFonts w:cstheme="minorHAnsi"/>
          <w:lang w:val="en-GB"/>
        </w:rPr>
        <w:t>examiner</w:t>
      </w:r>
      <w:r w:rsidR="00B120FD" w:rsidRPr="00E23DA4">
        <w:rPr>
          <w:rFonts w:cstheme="minorHAnsi"/>
          <w:lang w:val="en-GB"/>
        </w:rPr>
        <w:t xml:space="preserve"> to decide upon</w:t>
      </w:r>
      <w:r w:rsidRPr="00E23DA4">
        <w:rPr>
          <w:rFonts w:cstheme="minorHAnsi"/>
          <w:lang w:val="en-GB"/>
        </w:rPr>
        <w:t>. Apart from</w:t>
      </w:r>
      <w:r w:rsidR="008D6AAF">
        <w:rPr>
          <w:rFonts w:cstheme="minorHAnsi"/>
          <w:lang w:val="en-GB"/>
        </w:rPr>
        <w:t xml:space="preserve"> </w:t>
      </w:r>
      <w:r w:rsidRPr="00E23DA4">
        <w:rPr>
          <w:rFonts w:cstheme="minorHAnsi"/>
          <w:lang w:val="en-GB"/>
        </w:rPr>
        <w:t xml:space="preserve">certain aspects of the </w:t>
      </w:r>
      <w:r w:rsidR="000513B7">
        <w:rPr>
          <w:rFonts w:cstheme="minorHAnsi"/>
          <w:lang w:val="en-GB"/>
        </w:rPr>
        <w:t>‘’</w:t>
      </w:r>
      <w:r w:rsidRPr="00E23DA4">
        <w:rPr>
          <w:rFonts w:cstheme="minorHAnsi"/>
          <w:lang w:val="en-GB"/>
        </w:rPr>
        <w:t>how</w:t>
      </w:r>
      <w:r w:rsidR="000513B7">
        <w:rPr>
          <w:rFonts w:cstheme="minorHAnsi"/>
          <w:lang w:val="en-GB"/>
        </w:rPr>
        <w:t>’’</w:t>
      </w:r>
      <w:r w:rsidR="00E07D49" w:rsidRPr="00E23DA4">
        <w:rPr>
          <w:rFonts w:cstheme="minorHAnsi"/>
          <w:lang w:val="en-GB"/>
        </w:rPr>
        <w:t xml:space="preserve"> a</w:t>
      </w:r>
      <w:r w:rsidRPr="00E23DA4">
        <w:rPr>
          <w:rFonts w:cstheme="minorHAnsi"/>
          <w:lang w:val="en-GB"/>
        </w:rPr>
        <w:t>nd</w:t>
      </w:r>
      <w:r w:rsidR="00E07D49" w:rsidRPr="00E23DA4">
        <w:rPr>
          <w:rFonts w:cstheme="minorHAnsi"/>
          <w:lang w:val="en-GB"/>
        </w:rPr>
        <w:t xml:space="preserve"> </w:t>
      </w:r>
      <w:r w:rsidR="000513B7">
        <w:rPr>
          <w:rFonts w:cstheme="minorHAnsi"/>
          <w:lang w:val="en-GB"/>
        </w:rPr>
        <w:t>‘’</w:t>
      </w:r>
      <w:r w:rsidR="00E07D49" w:rsidRPr="00E23DA4">
        <w:rPr>
          <w:rFonts w:cstheme="minorHAnsi"/>
          <w:lang w:val="en-GB"/>
        </w:rPr>
        <w:t>w</w:t>
      </w:r>
      <w:r w:rsidRPr="00E23DA4">
        <w:rPr>
          <w:rFonts w:cstheme="minorHAnsi"/>
          <w:lang w:val="en-GB"/>
        </w:rPr>
        <w:t>hen</w:t>
      </w:r>
      <w:r w:rsidR="000513B7">
        <w:rPr>
          <w:rFonts w:cstheme="minorHAnsi"/>
          <w:lang w:val="en-GB"/>
        </w:rPr>
        <w:t>’’</w:t>
      </w:r>
      <w:r w:rsidR="00AC0D71" w:rsidRPr="00E23DA4">
        <w:rPr>
          <w:rFonts w:cstheme="minorHAnsi"/>
          <w:lang w:val="en-GB"/>
        </w:rPr>
        <w:t>, the university has</w:t>
      </w:r>
      <w:r w:rsidR="00AA11B3" w:rsidRPr="00E23DA4">
        <w:rPr>
          <w:rFonts w:cstheme="minorHAnsi"/>
          <w:lang w:val="en-GB"/>
        </w:rPr>
        <w:t xml:space="preserve"> </w:t>
      </w:r>
      <w:r w:rsidR="006130EA" w:rsidRPr="00E23DA4">
        <w:rPr>
          <w:rFonts w:cstheme="minorHAnsi"/>
          <w:lang w:val="en-GB"/>
        </w:rPr>
        <w:t xml:space="preserve">established </w:t>
      </w:r>
      <w:r w:rsidR="00AA11B3" w:rsidRPr="00E23DA4">
        <w:rPr>
          <w:rFonts w:cstheme="minorHAnsi"/>
          <w:lang w:val="en-GB"/>
        </w:rPr>
        <w:t xml:space="preserve">no further guidelines </w:t>
      </w:r>
      <w:r w:rsidR="00E60572" w:rsidRPr="00E23DA4">
        <w:rPr>
          <w:rFonts w:cstheme="minorHAnsi"/>
          <w:lang w:val="en-GB"/>
        </w:rPr>
        <w:t xml:space="preserve">in the model EER or </w:t>
      </w:r>
      <w:r w:rsidR="00327272">
        <w:rPr>
          <w:rFonts w:cstheme="minorHAnsi"/>
          <w:lang w:val="en-GB"/>
        </w:rPr>
        <w:t>policies</w:t>
      </w:r>
      <w:r w:rsidR="00F74EE4">
        <w:rPr>
          <w:rFonts w:cstheme="minorHAnsi"/>
          <w:lang w:val="en-GB"/>
        </w:rPr>
        <w:t xml:space="preserve"> </w:t>
      </w:r>
      <w:r w:rsidR="00E60572" w:rsidRPr="00E23DA4">
        <w:rPr>
          <w:rFonts w:cstheme="minorHAnsi"/>
          <w:lang w:val="en-GB"/>
        </w:rPr>
        <w:t xml:space="preserve">elsewhere </w:t>
      </w:r>
      <w:r w:rsidR="00AA11B3" w:rsidRPr="00E23DA4">
        <w:rPr>
          <w:rFonts w:cstheme="minorHAnsi"/>
          <w:lang w:val="en-GB"/>
        </w:rPr>
        <w:t xml:space="preserve">which </w:t>
      </w:r>
      <w:r w:rsidR="00E60572" w:rsidRPr="00E23DA4">
        <w:rPr>
          <w:rFonts w:cstheme="minorHAnsi"/>
          <w:lang w:val="en-GB"/>
        </w:rPr>
        <w:t>elaborate</w:t>
      </w:r>
      <w:r w:rsidR="00AA11B3" w:rsidRPr="00E23DA4">
        <w:rPr>
          <w:rFonts w:cstheme="minorHAnsi"/>
          <w:lang w:val="en-GB"/>
        </w:rPr>
        <w:t xml:space="preserve"> on how the </w:t>
      </w:r>
      <w:r w:rsidR="006130EA" w:rsidRPr="00E23DA4">
        <w:rPr>
          <w:rFonts w:cstheme="minorHAnsi"/>
          <w:lang w:val="en-GB"/>
        </w:rPr>
        <w:t>exam</w:t>
      </w:r>
      <w:r w:rsidR="00022CA7">
        <w:rPr>
          <w:rFonts w:cstheme="minorHAnsi"/>
          <w:lang w:val="en-GB"/>
        </w:rPr>
        <w:t>ination</w:t>
      </w:r>
      <w:r w:rsidR="006130EA" w:rsidRPr="00E23DA4">
        <w:rPr>
          <w:rFonts w:cstheme="minorHAnsi"/>
          <w:lang w:val="en-GB"/>
        </w:rPr>
        <w:t xml:space="preserve"> review </w:t>
      </w:r>
      <w:r w:rsidR="00E60572" w:rsidRPr="00E23DA4">
        <w:rPr>
          <w:rFonts w:cstheme="minorHAnsi"/>
          <w:lang w:val="en-GB"/>
        </w:rPr>
        <w:t>should</w:t>
      </w:r>
      <w:r w:rsidR="00AA11B3" w:rsidRPr="00E23DA4">
        <w:rPr>
          <w:rFonts w:cstheme="minorHAnsi"/>
          <w:lang w:val="en-GB"/>
        </w:rPr>
        <w:t xml:space="preserve"> be undertaken.</w:t>
      </w:r>
      <w:r w:rsidR="00FC748C">
        <w:rPr>
          <w:rFonts w:cstheme="minorHAnsi"/>
          <w:lang w:val="en-GB"/>
        </w:rPr>
        <w:t xml:space="preserve"> I am aware of </w:t>
      </w:r>
      <w:r w:rsidR="00C46EB9">
        <w:rPr>
          <w:rFonts w:cstheme="minorHAnsi"/>
          <w:lang w:val="en-GB"/>
        </w:rPr>
        <w:t>a small number of cases</w:t>
      </w:r>
      <w:r w:rsidR="00FC748C">
        <w:rPr>
          <w:rFonts w:cstheme="minorHAnsi"/>
          <w:lang w:val="en-GB"/>
        </w:rPr>
        <w:t xml:space="preserve"> where this has proven </w:t>
      </w:r>
      <w:r w:rsidR="00C2374F" w:rsidRPr="00E23DA4">
        <w:rPr>
          <w:rFonts w:cstheme="minorHAnsi"/>
          <w:lang w:val="en-GB"/>
        </w:rPr>
        <w:t xml:space="preserve">problematic for </w:t>
      </w:r>
      <w:r w:rsidR="005B75D6">
        <w:rPr>
          <w:rFonts w:cstheme="minorHAnsi"/>
          <w:lang w:val="en-GB"/>
        </w:rPr>
        <w:t>examiners</w:t>
      </w:r>
      <w:r w:rsidR="00CF4A5F" w:rsidRPr="00E23DA4">
        <w:rPr>
          <w:rFonts w:cstheme="minorHAnsi"/>
          <w:lang w:val="en-GB"/>
        </w:rPr>
        <w:t xml:space="preserve"> for </w:t>
      </w:r>
      <w:r w:rsidR="008D6AAF">
        <w:rPr>
          <w:rFonts w:cstheme="minorHAnsi"/>
          <w:lang w:val="en-GB"/>
        </w:rPr>
        <w:t>several</w:t>
      </w:r>
      <w:r w:rsidR="00CF4A5F" w:rsidRPr="00E23DA4">
        <w:rPr>
          <w:rFonts w:cstheme="minorHAnsi"/>
          <w:lang w:val="en-GB"/>
        </w:rPr>
        <w:t xml:space="preserve"> reasons</w:t>
      </w:r>
      <w:r w:rsidR="00496FE3">
        <w:rPr>
          <w:rFonts w:cstheme="minorHAnsi"/>
          <w:lang w:val="en-GB"/>
        </w:rPr>
        <w:t>,</w:t>
      </w:r>
      <w:r w:rsidR="00CF4A5F" w:rsidRPr="00E23DA4">
        <w:rPr>
          <w:rFonts w:cstheme="minorHAnsi"/>
          <w:lang w:val="en-GB"/>
        </w:rPr>
        <w:t xml:space="preserve"> </w:t>
      </w:r>
      <w:r w:rsidR="00737F93">
        <w:rPr>
          <w:rFonts w:cstheme="minorHAnsi"/>
          <w:lang w:val="en-GB"/>
        </w:rPr>
        <w:t xml:space="preserve">including </w:t>
      </w:r>
      <w:r w:rsidR="00CF4A5F" w:rsidRPr="00E23DA4">
        <w:rPr>
          <w:rFonts w:cstheme="minorHAnsi"/>
          <w:lang w:val="en-GB"/>
        </w:rPr>
        <w:t>students putting unfair</w:t>
      </w:r>
      <w:r w:rsidR="00C85BEA" w:rsidRPr="00E23DA4">
        <w:rPr>
          <w:rFonts w:cstheme="minorHAnsi"/>
          <w:lang w:val="en-GB"/>
        </w:rPr>
        <w:t xml:space="preserve"> pressure on </w:t>
      </w:r>
      <w:r w:rsidR="005B75D6">
        <w:rPr>
          <w:rFonts w:cstheme="minorHAnsi"/>
          <w:lang w:val="en-GB"/>
        </w:rPr>
        <w:t>examiners</w:t>
      </w:r>
      <w:r w:rsidR="00C85BEA" w:rsidRPr="00E23DA4">
        <w:rPr>
          <w:rFonts w:cstheme="minorHAnsi"/>
          <w:lang w:val="en-GB"/>
        </w:rPr>
        <w:t xml:space="preserve"> to inflate grades, ensuring the confidentiality of </w:t>
      </w:r>
      <w:r w:rsidR="00AE468E" w:rsidRPr="00E23DA4">
        <w:rPr>
          <w:rFonts w:cstheme="minorHAnsi"/>
          <w:lang w:val="en-GB"/>
        </w:rPr>
        <w:t xml:space="preserve">the examination questions and </w:t>
      </w:r>
      <w:r w:rsidR="009E129D" w:rsidRPr="00E23DA4">
        <w:rPr>
          <w:rFonts w:cstheme="minorHAnsi"/>
          <w:lang w:val="en-GB"/>
        </w:rPr>
        <w:t xml:space="preserve">the work of </w:t>
      </w:r>
      <w:r w:rsidR="00AE468E" w:rsidRPr="00E23DA4">
        <w:rPr>
          <w:rFonts w:cstheme="minorHAnsi"/>
          <w:lang w:val="en-GB"/>
        </w:rPr>
        <w:t xml:space="preserve">other students, </w:t>
      </w:r>
      <w:r w:rsidR="00F01C0F">
        <w:rPr>
          <w:rFonts w:cstheme="minorHAnsi"/>
          <w:lang w:val="en-GB"/>
        </w:rPr>
        <w:t xml:space="preserve">and </w:t>
      </w:r>
      <w:r w:rsidR="0013317C" w:rsidRPr="00E23DA4">
        <w:rPr>
          <w:rFonts w:cstheme="minorHAnsi"/>
          <w:lang w:val="en-GB"/>
        </w:rPr>
        <w:t xml:space="preserve">the </w:t>
      </w:r>
      <w:r w:rsidR="009E129D" w:rsidRPr="00E23DA4">
        <w:rPr>
          <w:rFonts w:cstheme="minorHAnsi"/>
          <w:lang w:val="en-GB"/>
        </w:rPr>
        <w:t xml:space="preserve">actual </w:t>
      </w:r>
      <w:r w:rsidR="0013317C" w:rsidRPr="00E23DA4">
        <w:rPr>
          <w:rFonts w:cstheme="minorHAnsi"/>
          <w:lang w:val="en-GB"/>
        </w:rPr>
        <w:t>amount of time taken to review the examination with each individual student</w:t>
      </w:r>
      <w:r w:rsidR="00B87851" w:rsidRPr="00E23DA4">
        <w:rPr>
          <w:rFonts w:cstheme="minorHAnsi"/>
          <w:lang w:val="en-GB"/>
        </w:rPr>
        <w:t xml:space="preserve">. </w:t>
      </w:r>
      <w:r w:rsidR="000B7985">
        <w:rPr>
          <w:rFonts w:cstheme="minorHAnsi"/>
          <w:lang w:val="en-GB"/>
        </w:rPr>
        <w:t>A number of</w:t>
      </w:r>
      <w:r w:rsidR="005928E3" w:rsidRPr="00E23DA4">
        <w:rPr>
          <w:rFonts w:cstheme="minorHAnsi"/>
          <w:lang w:val="en-GB"/>
        </w:rPr>
        <w:t xml:space="preserve"> </w:t>
      </w:r>
      <w:r w:rsidR="005B75D6">
        <w:rPr>
          <w:rFonts w:cstheme="minorHAnsi"/>
          <w:lang w:val="en-GB"/>
        </w:rPr>
        <w:t>examiners</w:t>
      </w:r>
      <w:r w:rsidR="005928E3" w:rsidRPr="00E23DA4">
        <w:rPr>
          <w:rFonts w:cstheme="minorHAnsi"/>
          <w:lang w:val="en-GB"/>
        </w:rPr>
        <w:t xml:space="preserve"> </w:t>
      </w:r>
      <w:r w:rsidR="00F77141">
        <w:rPr>
          <w:rFonts w:cstheme="minorHAnsi"/>
          <w:lang w:val="en-GB"/>
        </w:rPr>
        <w:t xml:space="preserve">see the need to </w:t>
      </w:r>
      <w:r w:rsidR="005928E3" w:rsidRPr="00E23DA4">
        <w:rPr>
          <w:rFonts w:cstheme="minorHAnsi"/>
          <w:lang w:val="en-GB"/>
        </w:rPr>
        <w:t>formulate their own ‘’rules of order’’ for the exam</w:t>
      </w:r>
      <w:r w:rsidR="00A00BC1">
        <w:rPr>
          <w:rFonts w:cstheme="minorHAnsi"/>
          <w:lang w:val="en-GB"/>
        </w:rPr>
        <w:t>ination</w:t>
      </w:r>
      <w:r w:rsidR="005928E3" w:rsidRPr="00E23DA4">
        <w:rPr>
          <w:rFonts w:cstheme="minorHAnsi"/>
          <w:lang w:val="en-GB"/>
        </w:rPr>
        <w:t xml:space="preserve"> review </w:t>
      </w:r>
      <w:r w:rsidR="00472278">
        <w:rPr>
          <w:rFonts w:cstheme="minorHAnsi"/>
          <w:lang w:val="en-GB"/>
        </w:rPr>
        <w:t xml:space="preserve">in the </w:t>
      </w:r>
      <w:r w:rsidR="00327272">
        <w:rPr>
          <w:rFonts w:cstheme="minorHAnsi"/>
          <w:lang w:val="en-GB"/>
        </w:rPr>
        <w:t>absence</w:t>
      </w:r>
      <w:r w:rsidR="00472278">
        <w:rPr>
          <w:rFonts w:cstheme="minorHAnsi"/>
          <w:lang w:val="en-GB"/>
        </w:rPr>
        <w:t xml:space="preserve"> of university-defined</w:t>
      </w:r>
      <w:r w:rsidR="00327272">
        <w:rPr>
          <w:rFonts w:cstheme="minorHAnsi"/>
          <w:lang w:val="en-GB"/>
        </w:rPr>
        <w:t xml:space="preserve"> policies </w:t>
      </w:r>
      <w:r w:rsidR="005928E3" w:rsidRPr="00E23DA4">
        <w:rPr>
          <w:rFonts w:cstheme="minorHAnsi"/>
          <w:lang w:val="en-GB"/>
        </w:rPr>
        <w:t xml:space="preserve">as can be seen </w:t>
      </w:r>
      <w:r w:rsidR="00AB1235">
        <w:rPr>
          <w:rFonts w:cstheme="minorHAnsi"/>
          <w:lang w:val="en-GB"/>
        </w:rPr>
        <w:t>from</w:t>
      </w:r>
      <w:r w:rsidR="005928E3" w:rsidRPr="00E23DA4">
        <w:rPr>
          <w:rFonts w:cstheme="minorHAnsi"/>
          <w:lang w:val="en-GB"/>
        </w:rPr>
        <w:t xml:space="preserve"> </w:t>
      </w:r>
      <w:r w:rsidR="001F62F0" w:rsidRPr="00E23DA4">
        <w:rPr>
          <w:rFonts w:cstheme="minorHAnsi"/>
          <w:lang w:val="en-GB"/>
        </w:rPr>
        <w:t xml:space="preserve">the examples in </w:t>
      </w:r>
      <w:r w:rsidR="005928E3" w:rsidRPr="00E23DA4">
        <w:rPr>
          <w:rFonts w:cstheme="minorHAnsi"/>
          <w:lang w:val="en-GB"/>
        </w:rPr>
        <w:t xml:space="preserve">Appendix B. </w:t>
      </w:r>
      <w:r w:rsidR="00AB1235">
        <w:rPr>
          <w:rFonts w:cstheme="minorHAnsi"/>
          <w:lang w:val="en-GB"/>
        </w:rPr>
        <w:t>T</w:t>
      </w:r>
      <w:r w:rsidR="00F01C0F">
        <w:rPr>
          <w:rFonts w:cstheme="minorHAnsi"/>
          <w:lang w:val="en-GB"/>
        </w:rPr>
        <w:t>hese differ</w:t>
      </w:r>
      <w:r w:rsidR="00A02923">
        <w:rPr>
          <w:rFonts w:cstheme="minorHAnsi"/>
          <w:lang w:val="en-GB"/>
        </w:rPr>
        <w:t xml:space="preserve"> from </w:t>
      </w:r>
      <w:r w:rsidR="006E546E">
        <w:rPr>
          <w:rFonts w:cstheme="minorHAnsi"/>
          <w:lang w:val="en-GB"/>
        </w:rPr>
        <w:t>basic</w:t>
      </w:r>
      <w:r w:rsidR="00A02923">
        <w:rPr>
          <w:rFonts w:cstheme="minorHAnsi"/>
          <w:lang w:val="en-GB"/>
        </w:rPr>
        <w:t xml:space="preserve"> instructions to very detailed </w:t>
      </w:r>
      <w:r w:rsidR="00804FCC">
        <w:rPr>
          <w:rFonts w:cstheme="minorHAnsi"/>
          <w:lang w:val="en-GB"/>
        </w:rPr>
        <w:t>‘’rules of order’’</w:t>
      </w:r>
      <w:r w:rsidR="00407144">
        <w:rPr>
          <w:rFonts w:cstheme="minorHAnsi"/>
          <w:lang w:val="en-GB"/>
        </w:rPr>
        <w:t xml:space="preserve"> about </w:t>
      </w:r>
      <w:r w:rsidR="00022CA7">
        <w:rPr>
          <w:rFonts w:cstheme="minorHAnsi"/>
          <w:lang w:val="en-GB"/>
        </w:rPr>
        <w:t xml:space="preserve">the </w:t>
      </w:r>
      <w:r w:rsidR="001F25C1">
        <w:rPr>
          <w:rFonts w:cstheme="minorHAnsi"/>
          <w:lang w:val="en-GB"/>
        </w:rPr>
        <w:t xml:space="preserve">logistical </w:t>
      </w:r>
      <w:r w:rsidR="00407144">
        <w:rPr>
          <w:rFonts w:cstheme="minorHAnsi"/>
          <w:lang w:val="en-GB"/>
        </w:rPr>
        <w:t xml:space="preserve">organisation </w:t>
      </w:r>
      <w:r w:rsidR="00D42FFC">
        <w:rPr>
          <w:rFonts w:cstheme="minorHAnsi"/>
          <w:lang w:val="en-GB"/>
        </w:rPr>
        <w:t xml:space="preserve">and </w:t>
      </w:r>
      <w:r w:rsidR="00407144">
        <w:rPr>
          <w:rFonts w:cstheme="minorHAnsi"/>
          <w:lang w:val="en-GB"/>
        </w:rPr>
        <w:t xml:space="preserve">how </w:t>
      </w:r>
      <w:r w:rsidR="0071647D">
        <w:rPr>
          <w:rFonts w:cstheme="minorHAnsi"/>
          <w:lang w:val="en-GB"/>
        </w:rPr>
        <w:t xml:space="preserve">students should conduct themselves during the </w:t>
      </w:r>
      <w:r w:rsidR="008C33B6">
        <w:rPr>
          <w:rFonts w:cstheme="minorHAnsi"/>
          <w:lang w:val="en-GB"/>
        </w:rPr>
        <w:t>exam</w:t>
      </w:r>
      <w:r w:rsidR="00A00BC1">
        <w:rPr>
          <w:rFonts w:cstheme="minorHAnsi"/>
          <w:lang w:val="en-GB"/>
        </w:rPr>
        <w:t>ination</w:t>
      </w:r>
      <w:r w:rsidR="008C33B6">
        <w:rPr>
          <w:rFonts w:cstheme="minorHAnsi"/>
          <w:lang w:val="en-GB"/>
        </w:rPr>
        <w:t xml:space="preserve"> review</w:t>
      </w:r>
      <w:r w:rsidR="007C3886">
        <w:rPr>
          <w:rFonts w:cstheme="minorHAnsi"/>
          <w:lang w:val="en-GB"/>
        </w:rPr>
        <w:t xml:space="preserve">. </w:t>
      </w:r>
    </w:p>
    <w:p w14:paraId="7ADDED86" w14:textId="40B79466" w:rsidR="00FA439A" w:rsidRDefault="00435AA2" w:rsidP="006758FD">
      <w:pPr>
        <w:rPr>
          <w:rFonts w:cstheme="minorHAnsi"/>
          <w:lang w:val="en-GB"/>
        </w:rPr>
      </w:pPr>
      <w:r w:rsidRPr="00E23DA4">
        <w:rPr>
          <w:rFonts w:cstheme="minorHAnsi"/>
        </w:rPr>
        <w:t>Other than what is sta</w:t>
      </w:r>
      <w:r w:rsidR="00540144">
        <w:rPr>
          <w:rFonts w:cstheme="minorHAnsi"/>
        </w:rPr>
        <w:t>t</w:t>
      </w:r>
      <w:r w:rsidRPr="00E23DA4">
        <w:rPr>
          <w:rFonts w:cstheme="minorHAnsi"/>
        </w:rPr>
        <w:t xml:space="preserve">ed in the </w:t>
      </w:r>
      <w:r w:rsidR="00880497">
        <w:rPr>
          <w:rFonts w:cstheme="minorHAnsi"/>
        </w:rPr>
        <w:t>M</w:t>
      </w:r>
      <w:r w:rsidRPr="00E23DA4">
        <w:rPr>
          <w:rFonts w:cstheme="minorHAnsi"/>
        </w:rPr>
        <w:t xml:space="preserve">odel EER, </w:t>
      </w:r>
      <w:r>
        <w:rPr>
          <w:rFonts w:cstheme="minorHAnsi"/>
        </w:rPr>
        <w:t>the university has</w:t>
      </w:r>
      <w:r w:rsidRPr="00E23DA4">
        <w:rPr>
          <w:rFonts w:cstheme="minorHAnsi"/>
        </w:rPr>
        <w:t xml:space="preserve"> not </w:t>
      </w:r>
      <w:r>
        <w:rPr>
          <w:rFonts w:cstheme="minorHAnsi"/>
        </w:rPr>
        <w:t xml:space="preserve">further </w:t>
      </w:r>
      <w:r w:rsidRPr="00E23DA4">
        <w:rPr>
          <w:rFonts w:cstheme="minorHAnsi"/>
        </w:rPr>
        <w:t>defined the purpose of the exam</w:t>
      </w:r>
      <w:r w:rsidR="00A00BC1">
        <w:rPr>
          <w:rFonts w:cstheme="minorHAnsi"/>
        </w:rPr>
        <w:t>ination</w:t>
      </w:r>
      <w:r w:rsidRPr="00E23DA4">
        <w:rPr>
          <w:rFonts w:cstheme="minorHAnsi"/>
        </w:rPr>
        <w:t xml:space="preserve"> review. </w:t>
      </w:r>
      <w:r w:rsidR="006113D8">
        <w:rPr>
          <w:rFonts w:cstheme="minorHAnsi"/>
        </w:rPr>
        <w:t>Currently</w:t>
      </w:r>
      <w:r w:rsidR="00355D2C">
        <w:rPr>
          <w:rFonts w:cstheme="minorHAnsi"/>
        </w:rPr>
        <w:t>,</w:t>
      </w:r>
      <w:r w:rsidR="006113D8">
        <w:rPr>
          <w:rFonts w:cstheme="minorHAnsi"/>
        </w:rPr>
        <w:t xml:space="preserve"> the student has the right to access the exam</w:t>
      </w:r>
      <w:r w:rsidR="00A00BC1">
        <w:rPr>
          <w:rFonts w:cstheme="minorHAnsi"/>
        </w:rPr>
        <w:t>ination</w:t>
      </w:r>
      <w:r w:rsidR="006113D8">
        <w:rPr>
          <w:rFonts w:cstheme="minorHAnsi"/>
        </w:rPr>
        <w:t xml:space="preserve"> review for </w:t>
      </w:r>
      <w:r w:rsidR="006933C3">
        <w:rPr>
          <w:rFonts w:cstheme="minorHAnsi"/>
        </w:rPr>
        <w:t xml:space="preserve">the purposes of discussing and reviewing their test </w:t>
      </w:r>
      <w:r w:rsidR="00B4542B">
        <w:rPr>
          <w:rFonts w:cstheme="minorHAnsi"/>
        </w:rPr>
        <w:t xml:space="preserve">based on the student’s wishes and not those of the </w:t>
      </w:r>
      <w:r w:rsidR="005B75D6">
        <w:rPr>
          <w:rFonts w:cstheme="minorHAnsi"/>
        </w:rPr>
        <w:t>examiner</w:t>
      </w:r>
      <w:r w:rsidR="00B4542B">
        <w:rPr>
          <w:rFonts w:cstheme="minorHAnsi"/>
        </w:rPr>
        <w:t xml:space="preserve">. </w:t>
      </w:r>
      <w:r w:rsidR="003150D9">
        <w:rPr>
          <w:rFonts w:cstheme="minorHAnsi"/>
          <w:lang w:val="en-GB"/>
        </w:rPr>
        <w:t>Th</w:t>
      </w:r>
      <w:r w:rsidR="0045731F">
        <w:rPr>
          <w:rFonts w:cstheme="minorHAnsi"/>
          <w:lang w:val="en-GB"/>
        </w:rPr>
        <w:t>is</w:t>
      </w:r>
      <w:r w:rsidR="003150D9">
        <w:rPr>
          <w:rFonts w:cstheme="minorHAnsi"/>
          <w:lang w:val="en-GB"/>
        </w:rPr>
        <w:t xml:space="preserve"> limited wording in the Model EER </w:t>
      </w:r>
      <w:r w:rsidR="00577413">
        <w:rPr>
          <w:rFonts w:cstheme="minorHAnsi"/>
          <w:lang w:val="en-GB"/>
        </w:rPr>
        <w:t xml:space="preserve">does not </w:t>
      </w:r>
      <w:r w:rsidR="003A74B6">
        <w:rPr>
          <w:rFonts w:cstheme="minorHAnsi"/>
          <w:lang w:val="en-GB"/>
        </w:rPr>
        <w:t xml:space="preserve">fully </w:t>
      </w:r>
      <w:r w:rsidR="00577413">
        <w:rPr>
          <w:rFonts w:cstheme="minorHAnsi"/>
          <w:lang w:val="en-GB"/>
        </w:rPr>
        <w:t xml:space="preserve">incorporate the needs of </w:t>
      </w:r>
      <w:r w:rsidR="005B75D6">
        <w:rPr>
          <w:rFonts w:cstheme="minorHAnsi"/>
          <w:lang w:val="en-GB"/>
        </w:rPr>
        <w:t>examiners</w:t>
      </w:r>
      <w:r w:rsidR="00577413">
        <w:rPr>
          <w:rFonts w:cstheme="minorHAnsi"/>
          <w:lang w:val="en-GB"/>
        </w:rPr>
        <w:t xml:space="preserve"> </w:t>
      </w:r>
      <w:r w:rsidR="00020B6F">
        <w:rPr>
          <w:rFonts w:cstheme="minorHAnsi"/>
          <w:lang w:val="en-GB"/>
        </w:rPr>
        <w:t xml:space="preserve">and </w:t>
      </w:r>
      <w:r w:rsidR="00017785">
        <w:rPr>
          <w:rFonts w:cstheme="minorHAnsi"/>
          <w:lang w:val="en-GB"/>
        </w:rPr>
        <w:t>has led</w:t>
      </w:r>
      <w:r w:rsidR="003150D9">
        <w:rPr>
          <w:rFonts w:cstheme="minorHAnsi"/>
          <w:lang w:val="en-GB"/>
        </w:rPr>
        <w:t xml:space="preserve"> to </w:t>
      </w:r>
      <w:r w:rsidR="00817A95">
        <w:rPr>
          <w:rFonts w:cstheme="minorHAnsi"/>
          <w:lang w:val="en-GB"/>
        </w:rPr>
        <w:t>a small number of teachers</w:t>
      </w:r>
      <w:r w:rsidR="003150D9" w:rsidRPr="00817A95">
        <w:rPr>
          <w:rFonts w:cstheme="minorHAnsi"/>
          <w:lang w:val="en-GB"/>
        </w:rPr>
        <w:t xml:space="preserve"> </w:t>
      </w:r>
      <w:r w:rsidR="00A16AE4">
        <w:rPr>
          <w:rFonts w:cstheme="minorHAnsi"/>
          <w:lang w:val="en-GB"/>
        </w:rPr>
        <w:t>adding their own interpretations of the purpose of the exam</w:t>
      </w:r>
      <w:r w:rsidR="00A00BC1">
        <w:rPr>
          <w:rFonts w:cstheme="minorHAnsi"/>
          <w:lang w:val="en-GB"/>
        </w:rPr>
        <w:t>ination</w:t>
      </w:r>
      <w:r w:rsidR="00A16AE4">
        <w:rPr>
          <w:rFonts w:cstheme="minorHAnsi"/>
          <w:lang w:val="en-GB"/>
        </w:rPr>
        <w:t xml:space="preserve"> review</w:t>
      </w:r>
      <w:r w:rsidR="00956253">
        <w:rPr>
          <w:rFonts w:cstheme="minorHAnsi"/>
          <w:lang w:val="en-GB"/>
        </w:rPr>
        <w:t>:</w:t>
      </w:r>
      <w:r w:rsidR="00A16AE4">
        <w:rPr>
          <w:rFonts w:cstheme="minorHAnsi"/>
          <w:lang w:val="en-GB"/>
        </w:rPr>
        <w:t xml:space="preserve"> </w:t>
      </w:r>
      <w:r w:rsidR="00F628B3">
        <w:rPr>
          <w:rFonts w:cstheme="minorHAnsi"/>
          <w:lang w:val="en-GB"/>
        </w:rPr>
        <w:t xml:space="preserve">clearly stating </w:t>
      </w:r>
      <w:r w:rsidR="00A16AE4">
        <w:rPr>
          <w:rFonts w:cstheme="minorHAnsi"/>
          <w:lang w:val="en-GB"/>
        </w:rPr>
        <w:t xml:space="preserve">what </w:t>
      </w:r>
      <w:r w:rsidR="00F628B3">
        <w:rPr>
          <w:rFonts w:cstheme="minorHAnsi"/>
          <w:lang w:val="en-GB"/>
        </w:rPr>
        <w:t>they believe</w:t>
      </w:r>
      <w:r w:rsidR="0045731F">
        <w:rPr>
          <w:rFonts w:cstheme="minorHAnsi"/>
          <w:lang w:val="en-GB"/>
        </w:rPr>
        <w:t xml:space="preserve"> the purpose</w:t>
      </w:r>
      <w:r w:rsidR="00A16AE4">
        <w:rPr>
          <w:rFonts w:cstheme="minorHAnsi"/>
          <w:lang w:val="en-GB"/>
        </w:rPr>
        <w:t xml:space="preserve"> </w:t>
      </w:r>
      <w:r w:rsidR="00F628B3">
        <w:rPr>
          <w:rFonts w:cstheme="minorHAnsi"/>
          <w:lang w:val="en-GB"/>
        </w:rPr>
        <w:t xml:space="preserve">to be </w:t>
      </w:r>
      <w:r w:rsidR="00A16AE4">
        <w:rPr>
          <w:rFonts w:cstheme="minorHAnsi"/>
          <w:lang w:val="en-GB"/>
        </w:rPr>
        <w:t xml:space="preserve">and </w:t>
      </w:r>
      <w:r w:rsidR="005471F7">
        <w:rPr>
          <w:rFonts w:cstheme="minorHAnsi"/>
          <w:lang w:val="en-GB"/>
        </w:rPr>
        <w:t xml:space="preserve">also, </w:t>
      </w:r>
      <w:r w:rsidR="006E49B5">
        <w:rPr>
          <w:rFonts w:cstheme="minorHAnsi"/>
          <w:lang w:val="en-GB"/>
        </w:rPr>
        <w:t>not to be</w:t>
      </w:r>
      <w:r w:rsidR="00A16AE4">
        <w:rPr>
          <w:rFonts w:cstheme="minorHAnsi"/>
          <w:lang w:val="en-GB"/>
        </w:rPr>
        <w:t xml:space="preserve">. </w:t>
      </w:r>
    </w:p>
    <w:p w14:paraId="72FEBA7B" w14:textId="415F0663" w:rsidR="006758FD" w:rsidRDefault="00A16AE4" w:rsidP="006758FD">
      <w:pPr>
        <w:rPr>
          <w:rFonts w:cstheme="minorHAnsi"/>
          <w:lang w:val="en-GB"/>
        </w:rPr>
      </w:pPr>
      <w:r>
        <w:rPr>
          <w:rFonts w:cstheme="minorHAnsi"/>
          <w:lang w:val="en-GB"/>
        </w:rPr>
        <w:t>The wording in the Model EER may also be interpreted ambiguously</w:t>
      </w:r>
      <w:r w:rsidR="00E80AB7">
        <w:rPr>
          <w:rFonts w:cstheme="minorHAnsi"/>
          <w:lang w:val="en-GB"/>
        </w:rPr>
        <w:t>, the use of the word</w:t>
      </w:r>
      <w:r w:rsidR="003A6CA2">
        <w:rPr>
          <w:rFonts w:cstheme="minorHAnsi"/>
          <w:lang w:val="en-GB"/>
        </w:rPr>
        <w:t xml:space="preserve">ing </w:t>
      </w:r>
      <w:r w:rsidR="00597D32">
        <w:rPr>
          <w:rFonts w:cstheme="minorHAnsi"/>
          <w:lang w:val="en-GB"/>
        </w:rPr>
        <w:t>“</w:t>
      </w:r>
      <w:r w:rsidR="00E80AB7">
        <w:rPr>
          <w:rFonts w:cstheme="minorHAnsi"/>
          <w:lang w:val="en-GB"/>
        </w:rPr>
        <w:t>review</w:t>
      </w:r>
      <w:r w:rsidR="00597D32">
        <w:rPr>
          <w:rFonts w:cstheme="minorHAnsi"/>
          <w:lang w:val="en-GB"/>
        </w:rPr>
        <w:t>”</w:t>
      </w:r>
      <w:r w:rsidR="00837113">
        <w:rPr>
          <w:rFonts w:cstheme="minorHAnsi"/>
          <w:lang w:val="en-GB"/>
        </w:rPr>
        <w:t xml:space="preserve"> </w:t>
      </w:r>
      <w:r w:rsidR="003A6CA2">
        <w:rPr>
          <w:rFonts w:cstheme="minorHAnsi"/>
          <w:lang w:val="en-GB"/>
        </w:rPr>
        <w:t xml:space="preserve">and </w:t>
      </w:r>
      <w:r w:rsidR="00837113">
        <w:rPr>
          <w:rFonts w:cstheme="minorHAnsi"/>
          <w:lang w:val="en-GB"/>
        </w:rPr>
        <w:t>“</w:t>
      </w:r>
      <w:r w:rsidR="003A6CA2">
        <w:rPr>
          <w:rFonts w:cstheme="minorHAnsi"/>
          <w:lang w:val="en-GB"/>
        </w:rPr>
        <w:t>the right to discussion</w:t>
      </w:r>
      <w:r w:rsidR="00837113">
        <w:rPr>
          <w:rFonts w:cstheme="minorHAnsi"/>
          <w:lang w:val="en-GB"/>
        </w:rPr>
        <w:t>”</w:t>
      </w:r>
      <w:r w:rsidR="003A6CA2">
        <w:rPr>
          <w:rFonts w:cstheme="minorHAnsi"/>
          <w:lang w:val="en-GB"/>
        </w:rPr>
        <w:t xml:space="preserve"> may </w:t>
      </w:r>
      <w:r w:rsidR="007F22D2">
        <w:rPr>
          <w:rFonts w:cstheme="minorHAnsi"/>
          <w:lang w:val="en-GB"/>
        </w:rPr>
        <w:t>imply</w:t>
      </w:r>
      <w:r w:rsidR="003A6CA2">
        <w:rPr>
          <w:rFonts w:cstheme="minorHAnsi"/>
          <w:lang w:val="en-GB"/>
        </w:rPr>
        <w:t xml:space="preserve"> that there is </w:t>
      </w:r>
      <w:r w:rsidR="00C139F8">
        <w:rPr>
          <w:rFonts w:cstheme="minorHAnsi"/>
          <w:lang w:val="en-GB"/>
        </w:rPr>
        <w:t>some negotiation</w:t>
      </w:r>
      <w:r w:rsidR="003A6CA2">
        <w:rPr>
          <w:rFonts w:cstheme="minorHAnsi"/>
          <w:lang w:val="en-GB"/>
        </w:rPr>
        <w:t xml:space="preserve"> </w:t>
      </w:r>
      <w:r w:rsidR="00F17602">
        <w:rPr>
          <w:rFonts w:cstheme="minorHAnsi"/>
          <w:lang w:val="en-GB"/>
        </w:rPr>
        <w:t>possible</w:t>
      </w:r>
      <w:r w:rsidR="003A6CA2">
        <w:rPr>
          <w:rFonts w:cstheme="minorHAnsi"/>
          <w:lang w:val="en-GB"/>
        </w:rPr>
        <w:t xml:space="preserve"> in the grading. </w:t>
      </w:r>
      <w:r w:rsidR="00F06ED6">
        <w:rPr>
          <w:rFonts w:cstheme="minorHAnsi"/>
          <w:lang w:val="en-GB"/>
        </w:rPr>
        <w:t xml:space="preserve">The current view of the university is that the current wording in the Model EER is sufficient for the </w:t>
      </w:r>
      <w:r w:rsidR="00956253">
        <w:rPr>
          <w:rFonts w:cstheme="minorHAnsi"/>
          <w:lang w:val="en-GB"/>
        </w:rPr>
        <w:t>purpose of the exam</w:t>
      </w:r>
      <w:r w:rsidR="00A00BC1">
        <w:rPr>
          <w:rFonts w:cstheme="minorHAnsi"/>
          <w:lang w:val="en-GB"/>
        </w:rPr>
        <w:t>ination</w:t>
      </w:r>
      <w:r w:rsidR="00956253">
        <w:rPr>
          <w:rFonts w:cstheme="minorHAnsi"/>
          <w:lang w:val="en-GB"/>
        </w:rPr>
        <w:t xml:space="preserve"> review</w:t>
      </w:r>
      <w:r w:rsidR="0037250A">
        <w:rPr>
          <w:rFonts w:cstheme="minorHAnsi"/>
          <w:lang w:val="en-GB"/>
        </w:rPr>
        <w:t>,</w:t>
      </w:r>
      <w:r w:rsidR="008239F8">
        <w:rPr>
          <w:rFonts w:cstheme="minorHAnsi"/>
          <w:lang w:val="en-GB"/>
        </w:rPr>
        <w:t xml:space="preserve"> </w:t>
      </w:r>
      <w:r w:rsidR="0037250A">
        <w:rPr>
          <w:rFonts w:cstheme="minorHAnsi"/>
          <w:lang w:val="en-GB"/>
        </w:rPr>
        <w:t>with</w:t>
      </w:r>
      <w:r w:rsidR="008239F8">
        <w:rPr>
          <w:rFonts w:cstheme="minorHAnsi"/>
          <w:lang w:val="en-GB"/>
        </w:rPr>
        <w:t xml:space="preserve"> aspects</w:t>
      </w:r>
      <w:r w:rsidR="00A22F00">
        <w:rPr>
          <w:rFonts w:cstheme="minorHAnsi"/>
          <w:lang w:val="en-GB"/>
        </w:rPr>
        <w:t xml:space="preserve"> such</w:t>
      </w:r>
      <w:r w:rsidR="008239F8">
        <w:rPr>
          <w:rFonts w:cstheme="minorHAnsi"/>
          <w:lang w:val="en-GB"/>
        </w:rPr>
        <w:t xml:space="preserve"> as the importance of </w:t>
      </w:r>
      <w:r w:rsidR="000B7E05">
        <w:rPr>
          <w:rFonts w:cstheme="minorHAnsi"/>
          <w:lang w:val="en-GB"/>
        </w:rPr>
        <w:t xml:space="preserve">providing </w:t>
      </w:r>
      <w:r w:rsidR="008239F8">
        <w:rPr>
          <w:rFonts w:cstheme="minorHAnsi"/>
          <w:lang w:val="en-GB"/>
        </w:rPr>
        <w:t xml:space="preserve">constructive feedback </w:t>
      </w:r>
      <w:r w:rsidR="000B7E05">
        <w:rPr>
          <w:rFonts w:cstheme="minorHAnsi"/>
          <w:lang w:val="en-GB"/>
        </w:rPr>
        <w:t>to support a student’s</w:t>
      </w:r>
      <w:r w:rsidR="00B734F6">
        <w:rPr>
          <w:rFonts w:cstheme="minorHAnsi"/>
          <w:lang w:val="en-GB"/>
        </w:rPr>
        <w:t xml:space="preserve"> learning and</w:t>
      </w:r>
      <w:r w:rsidR="00D95EFE">
        <w:rPr>
          <w:rFonts w:cstheme="minorHAnsi"/>
          <w:lang w:val="en-GB"/>
        </w:rPr>
        <w:t xml:space="preserve"> development </w:t>
      </w:r>
      <w:r w:rsidR="008239F8">
        <w:rPr>
          <w:rFonts w:cstheme="minorHAnsi"/>
          <w:lang w:val="en-GB"/>
        </w:rPr>
        <w:t xml:space="preserve">not </w:t>
      </w:r>
      <w:r w:rsidR="00C60D7A">
        <w:rPr>
          <w:rFonts w:cstheme="minorHAnsi"/>
          <w:lang w:val="en-GB"/>
        </w:rPr>
        <w:t xml:space="preserve">explicitly </w:t>
      </w:r>
      <w:r w:rsidR="008239F8">
        <w:rPr>
          <w:rFonts w:cstheme="minorHAnsi"/>
          <w:lang w:val="en-GB"/>
        </w:rPr>
        <w:t xml:space="preserve">mentioned. </w:t>
      </w:r>
      <w:r w:rsidR="00317491">
        <w:rPr>
          <w:rFonts w:cstheme="minorHAnsi"/>
          <w:lang w:val="en-GB"/>
        </w:rPr>
        <w:t xml:space="preserve">The wording in the Model EER is also </w:t>
      </w:r>
      <w:r w:rsidR="00EA4008">
        <w:rPr>
          <w:rFonts w:cstheme="minorHAnsi"/>
          <w:lang w:val="en-GB"/>
        </w:rPr>
        <w:t>open to interpretation</w:t>
      </w:r>
      <w:r w:rsidR="00317491">
        <w:rPr>
          <w:rFonts w:cstheme="minorHAnsi"/>
          <w:lang w:val="en-GB"/>
        </w:rPr>
        <w:t xml:space="preserve"> </w:t>
      </w:r>
      <w:r w:rsidR="00633AE3">
        <w:rPr>
          <w:rFonts w:cstheme="minorHAnsi"/>
          <w:lang w:val="en-GB"/>
        </w:rPr>
        <w:t>when</w:t>
      </w:r>
      <w:r w:rsidR="00317491">
        <w:rPr>
          <w:rFonts w:cstheme="minorHAnsi"/>
          <w:lang w:val="en-GB"/>
        </w:rPr>
        <w:t xml:space="preserve"> it states </w:t>
      </w:r>
      <w:r w:rsidR="00A04213">
        <w:rPr>
          <w:rFonts w:cstheme="minorHAnsi"/>
          <w:lang w:val="en-GB"/>
        </w:rPr>
        <w:t>‘’</w:t>
      </w:r>
      <w:r w:rsidR="00633AE3">
        <w:rPr>
          <w:rFonts w:cstheme="minorHAnsi"/>
          <w:lang w:val="en-GB"/>
        </w:rPr>
        <w:t>together with the examiner</w:t>
      </w:r>
      <w:r w:rsidR="00A04213">
        <w:rPr>
          <w:rFonts w:cstheme="minorHAnsi"/>
          <w:lang w:val="en-GB"/>
        </w:rPr>
        <w:t>’’</w:t>
      </w:r>
      <w:r w:rsidR="00633AE3">
        <w:rPr>
          <w:rFonts w:cstheme="minorHAnsi"/>
          <w:lang w:val="en-GB"/>
        </w:rPr>
        <w:t>, a</w:t>
      </w:r>
      <w:r w:rsidR="00191CC5">
        <w:rPr>
          <w:rFonts w:cstheme="minorHAnsi"/>
          <w:lang w:val="en-GB"/>
        </w:rPr>
        <w:t xml:space="preserve">s can be seen from </w:t>
      </w:r>
      <w:r w:rsidR="006C55E6">
        <w:rPr>
          <w:rFonts w:cstheme="minorHAnsi"/>
          <w:lang w:val="en-GB"/>
        </w:rPr>
        <w:t>Example 1 (Appendix B)</w:t>
      </w:r>
      <w:r w:rsidR="00633AE3">
        <w:rPr>
          <w:rFonts w:cstheme="minorHAnsi"/>
          <w:lang w:val="en-GB"/>
        </w:rPr>
        <w:t xml:space="preserve"> </w:t>
      </w:r>
      <w:r w:rsidR="008819B6">
        <w:rPr>
          <w:rFonts w:cstheme="minorHAnsi"/>
          <w:lang w:val="en-GB"/>
        </w:rPr>
        <w:t>that</w:t>
      </w:r>
      <w:r w:rsidR="006C55E6">
        <w:rPr>
          <w:rFonts w:cstheme="minorHAnsi"/>
          <w:lang w:val="en-GB"/>
        </w:rPr>
        <w:t xml:space="preserve"> </w:t>
      </w:r>
      <w:r w:rsidR="00B14DF5">
        <w:rPr>
          <w:rFonts w:cstheme="minorHAnsi"/>
          <w:lang w:val="en-GB"/>
        </w:rPr>
        <w:t xml:space="preserve">the </w:t>
      </w:r>
      <w:r w:rsidR="006C55E6">
        <w:rPr>
          <w:rFonts w:cstheme="minorHAnsi"/>
          <w:lang w:val="en-GB"/>
        </w:rPr>
        <w:t xml:space="preserve">examiner is not </w:t>
      </w:r>
      <w:r w:rsidR="00B15EAC">
        <w:rPr>
          <w:rFonts w:cstheme="minorHAnsi"/>
          <w:lang w:val="en-GB"/>
        </w:rPr>
        <w:t xml:space="preserve">physically </w:t>
      </w:r>
      <w:r w:rsidR="006C55E6">
        <w:rPr>
          <w:rFonts w:cstheme="minorHAnsi"/>
          <w:lang w:val="en-GB"/>
        </w:rPr>
        <w:t>present at the exam</w:t>
      </w:r>
      <w:r w:rsidR="00A00BC1">
        <w:rPr>
          <w:rFonts w:cstheme="minorHAnsi"/>
          <w:lang w:val="en-GB"/>
        </w:rPr>
        <w:t>ination</w:t>
      </w:r>
      <w:r w:rsidR="006C55E6">
        <w:rPr>
          <w:rFonts w:cstheme="minorHAnsi"/>
          <w:lang w:val="en-GB"/>
        </w:rPr>
        <w:t xml:space="preserve"> review</w:t>
      </w:r>
      <w:r w:rsidR="009D3BEC">
        <w:rPr>
          <w:rFonts w:cstheme="minorHAnsi"/>
          <w:lang w:val="en-GB"/>
        </w:rPr>
        <w:t xml:space="preserve">. The </w:t>
      </w:r>
      <w:r w:rsidR="005B75D6">
        <w:rPr>
          <w:rFonts w:cstheme="minorHAnsi"/>
          <w:lang w:val="en-GB"/>
        </w:rPr>
        <w:t>examiner</w:t>
      </w:r>
      <w:r w:rsidR="007C4D09">
        <w:rPr>
          <w:rFonts w:cstheme="minorHAnsi"/>
          <w:lang w:val="en-GB"/>
        </w:rPr>
        <w:t xml:space="preserve"> is </w:t>
      </w:r>
      <w:r w:rsidR="00B14DF5">
        <w:rPr>
          <w:rFonts w:cstheme="minorHAnsi"/>
          <w:lang w:val="en-GB"/>
        </w:rPr>
        <w:t xml:space="preserve">still </w:t>
      </w:r>
      <w:r w:rsidR="007C4D09">
        <w:rPr>
          <w:rFonts w:cstheme="minorHAnsi"/>
          <w:lang w:val="en-GB"/>
        </w:rPr>
        <w:t xml:space="preserve">willing to answer </w:t>
      </w:r>
      <w:r w:rsidR="003225EC">
        <w:rPr>
          <w:rFonts w:cstheme="minorHAnsi"/>
          <w:lang w:val="en-GB"/>
        </w:rPr>
        <w:t>‘’</w:t>
      </w:r>
      <w:r w:rsidR="00615204">
        <w:rPr>
          <w:rFonts w:cstheme="minorHAnsi"/>
          <w:lang w:val="en-GB"/>
        </w:rPr>
        <w:t>requests for further explanation</w:t>
      </w:r>
      <w:r w:rsidR="003225EC">
        <w:rPr>
          <w:rFonts w:cstheme="minorHAnsi"/>
          <w:lang w:val="en-GB"/>
        </w:rPr>
        <w:t>’’</w:t>
      </w:r>
      <w:r w:rsidR="007C4D09">
        <w:rPr>
          <w:rFonts w:cstheme="minorHAnsi"/>
          <w:lang w:val="en-GB"/>
        </w:rPr>
        <w:t xml:space="preserve"> asynchronously </w:t>
      </w:r>
      <w:r w:rsidR="003225EC">
        <w:rPr>
          <w:rFonts w:cstheme="minorHAnsi"/>
          <w:lang w:val="en-GB"/>
        </w:rPr>
        <w:t>although this</w:t>
      </w:r>
      <w:r w:rsidR="00EB42A3">
        <w:rPr>
          <w:rFonts w:cstheme="minorHAnsi"/>
          <w:lang w:val="en-GB"/>
        </w:rPr>
        <w:t xml:space="preserve"> could be argued negates the </w:t>
      </w:r>
      <w:r w:rsidR="00E7766D">
        <w:rPr>
          <w:rFonts w:cstheme="minorHAnsi"/>
          <w:lang w:val="en-GB"/>
        </w:rPr>
        <w:t xml:space="preserve">student’s right to </w:t>
      </w:r>
      <w:r w:rsidR="003225EC">
        <w:rPr>
          <w:rFonts w:cstheme="minorHAnsi"/>
          <w:lang w:val="en-GB"/>
        </w:rPr>
        <w:t>‘’</w:t>
      </w:r>
      <w:r w:rsidR="00EB42A3">
        <w:rPr>
          <w:rFonts w:cstheme="minorHAnsi"/>
          <w:lang w:val="en-GB"/>
        </w:rPr>
        <w:t>discussion</w:t>
      </w:r>
      <w:r w:rsidR="003225EC">
        <w:rPr>
          <w:rFonts w:cstheme="minorHAnsi"/>
          <w:lang w:val="en-GB"/>
        </w:rPr>
        <w:t>’’</w:t>
      </w:r>
      <w:r w:rsidR="00E7766D">
        <w:rPr>
          <w:rFonts w:cstheme="minorHAnsi"/>
          <w:lang w:val="en-GB"/>
        </w:rPr>
        <w:t>.</w:t>
      </w:r>
      <w:r w:rsidR="00EB42A3">
        <w:rPr>
          <w:rFonts w:cstheme="minorHAnsi"/>
          <w:lang w:val="en-GB"/>
        </w:rPr>
        <w:t xml:space="preserve"> </w:t>
      </w:r>
      <w:r w:rsidR="007C4D09">
        <w:rPr>
          <w:rFonts w:cstheme="minorHAnsi"/>
          <w:lang w:val="en-GB"/>
        </w:rPr>
        <w:t xml:space="preserve"> </w:t>
      </w:r>
      <w:r w:rsidR="00E32610">
        <w:rPr>
          <w:rFonts w:cstheme="minorHAnsi"/>
          <w:lang w:val="en-GB"/>
        </w:rPr>
        <w:t>However, w</w:t>
      </w:r>
      <w:r w:rsidR="006758FD" w:rsidRPr="00B57CDD">
        <w:rPr>
          <w:rFonts w:cstheme="minorHAnsi"/>
          <w:lang w:val="en-GB"/>
        </w:rPr>
        <w:t>ith the increasing use of digital testing formats, the examiner may not even need to be present for the inspection and should have the option to answer questions from students asynchronously</w:t>
      </w:r>
      <w:r w:rsidR="00037B12">
        <w:rPr>
          <w:rFonts w:cstheme="minorHAnsi"/>
          <w:lang w:val="en-GB"/>
        </w:rPr>
        <w:t>,</w:t>
      </w:r>
      <w:r w:rsidR="004569B5">
        <w:rPr>
          <w:rFonts w:cstheme="minorHAnsi"/>
          <w:lang w:val="en-GB"/>
        </w:rPr>
        <w:t xml:space="preserve"> as is </w:t>
      </w:r>
      <w:r w:rsidR="00C11BBF">
        <w:rPr>
          <w:rFonts w:cstheme="minorHAnsi"/>
          <w:lang w:val="en-GB"/>
        </w:rPr>
        <w:t xml:space="preserve">already </w:t>
      </w:r>
      <w:r w:rsidR="004569B5">
        <w:rPr>
          <w:rFonts w:cstheme="minorHAnsi"/>
          <w:lang w:val="en-GB"/>
        </w:rPr>
        <w:t xml:space="preserve">the practice in other universities where dedicated platforms </w:t>
      </w:r>
      <w:r w:rsidR="00047AB2">
        <w:rPr>
          <w:rFonts w:cstheme="minorHAnsi"/>
          <w:lang w:val="en-GB"/>
        </w:rPr>
        <w:t xml:space="preserve">have been developed </w:t>
      </w:r>
      <w:r w:rsidR="004569B5">
        <w:rPr>
          <w:rFonts w:cstheme="minorHAnsi"/>
          <w:lang w:val="en-GB"/>
        </w:rPr>
        <w:t>for this purpose</w:t>
      </w:r>
      <w:r w:rsidR="006758FD" w:rsidRPr="00B57CDD">
        <w:rPr>
          <w:rFonts w:cstheme="minorHAnsi"/>
          <w:lang w:val="en-GB"/>
        </w:rPr>
        <w:t>. Exam</w:t>
      </w:r>
      <w:r w:rsidR="00022CA7">
        <w:rPr>
          <w:rFonts w:cstheme="minorHAnsi"/>
          <w:lang w:val="en-GB"/>
        </w:rPr>
        <w:t>ination</w:t>
      </w:r>
      <w:r w:rsidR="006758FD" w:rsidRPr="00B57CDD">
        <w:rPr>
          <w:rFonts w:cstheme="minorHAnsi"/>
          <w:lang w:val="en-GB"/>
        </w:rPr>
        <w:t xml:space="preserve"> administrators or teaching assistants could organise the logistical set-up and be present for the review, allowing for more efficient use of </w:t>
      </w:r>
      <w:r w:rsidR="005B75D6">
        <w:rPr>
          <w:rFonts w:cstheme="minorHAnsi"/>
          <w:lang w:val="en-GB"/>
        </w:rPr>
        <w:t>examiners</w:t>
      </w:r>
      <w:r w:rsidR="006758FD" w:rsidRPr="00B57CDD">
        <w:rPr>
          <w:rFonts w:cstheme="minorHAnsi"/>
          <w:lang w:val="en-GB"/>
        </w:rPr>
        <w:t>’ time</w:t>
      </w:r>
      <w:r w:rsidR="002909E2">
        <w:rPr>
          <w:rFonts w:cstheme="minorHAnsi"/>
          <w:lang w:val="en-GB"/>
        </w:rPr>
        <w:t xml:space="preserve"> and </w:t>
      </w:r>
      <w:r w:rsidR="00B96BBD">
        <w:rPr>
          <w:rFonts w:cstheme="minorHAnsi"/>
          <w:lang w:val="en-GB"/>
        </w:rPr>
        <w:t>increased</w:t>
      </w:r>
      <w:r w:rsidR="000732CC">
        <w:rPr>
          <w:rFonts w:cstheme="minorHAnsi"/>
          <w:lang w:val="en-GB"/>
        </w:rPr>
        <w:t xml:space="preserve"> flexibility</w:t>
      </w:r>
      <w:r w:rsidR="00B96BBD">
        <w:rPr>
          <w:rFonts w:cstheme="minorHAnsi"/>
          <w:lang w:val="en-GB"/>
        </w:rPr>
        <w:t xml:space="preserve"> and accessibility</w:t>
      </w:r>
      <w:r w:rsidR="002909E2">
        <w:rPr>
          <w:rFonts w:cstheme="minorHAnsi"/>
          <w:lang w:val="en-GB"/>
        </w:rPr>
        <w:t xml:space="preserve"> </w:t>
      </w:r>
      <w:r w:rsidR="000732CC">
        <w:rPr>
          <w:rFonts w:cstheme="minorHAnsi"/>
          <w:lang w:val="en-GB"/>
        </w:rPr>
        <w:t xml:space="preserve">for </w:t>
      </w:r>
      <w:r w:rsidR="002909E2">
        <w:rPr>
          <w:rFonts w:cstheme="minorHAnsi"/>
          <w:lang w:val="en-GB"/>
        </w:rPr>
        <w:t xml:space="preserve">students </w:t>
      </w:r>
      <w:r w:rsidR="00611104">
        <w:rPr>
          <w:rFonts w:cstheme="minorHAnsi"/>
          <w:lang w:val="en-GB"/>
        </w:rPr>
        <w:t>in reviewing</w:t>
      </w:r>
      <w:r w:rsidR="002909E2">
        <w:rPr>
          <w:rFonts w:cstheme="minorHAnsi"/>
          <w:lang w:val="en-GB"/>
        </w:rPr>
        <w:t xml:space="preserve"> the examination.</w:t>
      </w:r>
    </w:p>
    <w:p w14:paraId="01A8B3C8" w14:textId="0D69664A" w:rsidR="008C20D1" w:rsidRDefault="007F3172">
      <w:pPr>
        <w:rPr>
          <w:rFonts w:cstheme="minorHAnsi"/>
        </w:rPr>
      </w:pPr>
      <w:r>
        <w:rPr>
          <w:rFonts w:cstheme="minorHAnsi"/>
          <w:lang w:val="en-GB"/>
        </w:rPr>
        <w:t>When it comes to the role of the examination board</w:t>
      </w:r>
      <w:r w:rsidRPr="007F3172">
        <w:rPr>
          <w:rFonts w:cstheme="minorHAnsi"/>
          <w:lang w:val="en-GB"/>
        </w:rPr>
        <w:t xml:space="preserve">, </w:t>
      </w:r>
      <w:r w:rsidR="007E3F7C">
        <w:rPr>
          <w:rFonts w:cstheme="minorHAnsi"/>
        </w:rPr>
        <w:t>as outlined</w:t>
      </w:r>
      <w:r w:rsidRPr="007F3172">
        <w:rPr>
          <w:rFonts w:cstheme="minorHAnsi"/>
        </w:rPr>
        <w:t xml:space="preserve"> </w:t>
      </w:r>
      <w:r w:rsidR="009421A2">
        <w:rPr>
          <w:rFonts w:cstheme="minorHAnsi"/>
        </w:rPr>
        <w:t>in</w:t>
      </w:r>
      <w:r w:rsidRPr="007F3172">
        <w:rPr>
          <w:rFonts w:cstheme="minorHAnsi"/>
        </w:rPr>
        <w:t xml:space="preserve"> article 7.12, first paragraph of the WHW, the</w:t>
      </w:r>
      <w:r w:rsidR="009421A2">
        <w:rPr>
          <w:rFonts w:cstheme="minorHAnsi"/>
        </w:rPr>
        <w:t>ir duty is to</w:t>
      </w:r>
      <w:r w:rsidRPr="007F3172">
        <w:rPr>
          <w:rFonts w:cstheme="minorHAnsi"/>
        </w:rPr>
        <w:t xml:space="preserve"> safeguard the quality of the </w:t>
      </w:r>
      <w:proofErr w:type="spellStart"/>
      <w:r w:rsidRPr="007F3172">
        <w:rPr>
          <w:rFonts w:cstheme="minorHAnsi"/>
        </w:rPr>
        <w:t>organisation</w:t>
      </w:r>
      <w:proofErr w:type="spellEnd"/>
      <w:r w:rsidRPr="007F3172">
        <w:rPr>
          <w:rFonts w:cstheme="minorHAnsi"/>
        </w:rPr>
        <w:t xml:space="preserve"> and procedures </w:t>
      </w:r>
      <w:r w:rsidR="000C66BB">
        <w:rPr>
          <w:rFonts w:cstheme="minorHAnsi"/>
        </w:rPr>
        <w:t>related to</w:t>
      </w:r>
      <w:r w:rsidRPr="007F3172">
        <w:rPr>
          <w:rFonts w:cstheme="minorHAnsi"/>
        </w:rPr>
        <w:t xml:space="preserve"> </w:t>
      </w:r>
      <w:r w:rsidR="000C66BB">
        <w:rPr>
          <w:rFonts w:cstheme="minorHAnsi"/>
        </w:rPr>
        <w:t>assessment</w:t>
      </w:r>
      <w:r w:rsidRPr="007F3172">
        <w:rPr>
          <w:rFonts w:cstheme="minorHAnsi"/>
        </w:rPr>
        <w:t xml:space="preserve"> and final examinations. </w:t>
      </w:r>
      <w:r w:rsidR="003333CD" w:rsidRPr="003333CD">
        <w:rPr>
          <w:rFonts w:cstheme="minorHAnsi"/>
        </w:rPr>
        <w:t xml:space="preserve">If we </w:t>
      </w:r>
      <w:r w:rsidR="003333CD">
        <w:rPr>
          <w:rFonts w:cstheme="minorHAnsi"/>
        </w:rPr>
        <w:t>consider</w:t>
      </w:r>
      <w:r w:rsidR="003333CD" w:rsidRPr="003333CD">
        <w:rPr>
          <w:rFonts w:cstheme="minorHAnsi"/>
        </w:rPr>
        <w:t xml:space="preserve"> the exam review </w:t>
      </w:r>
      <w:r w:rsidR="003333CD">
        <w:rPr>
          <w:rFonts w:cstheme="minorHAnsi"/>
        </w:rPr>
        <w:t>to be an inherent</w:t>
      </w:r>
      <w:r w:rsidR="003333CD" w:rsidRPr="003333CD">
        <w:rPr>
          <w:rFonts w:cstheme="minorHAnsi"/>
        </w:rPr>
        <w:t xml:space="preserve"> part of the assessment process, it naturally falls within the existing purview of the Examination Board's responsibilities.</w:t>
      </w:r>
    </w:p>
    <w:p w14:paraId="7A7FD10F" w14:textId="495C1158" w:rsidR="00AE2DC7" w:rsidRDefault="00AE2DC7" w:rsidP="00AE2DC7">
      <w:pPr>
        <w:pStyle w:val="Heading1"/>
        <w:rPr>
          <w:rFonts w:asciiTheme="minorHAnsi" w:hAnsiTheme="minorHAnsi" w:cstheme="minorHAnsi"/>
        </w:rPr>
      </w:pPr>
      <w:r w:rsidRPr="00AE2DC7">
        <w:rPr>
          <w:rFonts w:asciiTheme="minorHAnsi" w:hAnsiTheme="minorHAnsi" w:cstheme="minorHAnsi"/>
        </w:rPr>
        <w:t xml:space="preserve">Link to the </w:t>
      </w:r>
      <w:r w:rsidR="003F02F0">
        <w:rPr>
          <w:rFonts w:asciiTheme="minorHAnsi" w:hAnsiTheme="minorHAnsi" w:cstheme="minorHAnsi"/>
        </w:rPr>
        <w:t xml:space="preserve">Quality of </w:t>
      </w:r>
      <w:r w:rsidRPr="00AE2DC7">
        <w:rPr>
          <w:rFonts w:asciiTheme="minorHAnsi" w:hAnsiTheme="minorHAnsi" w:cstheme="minorHAnsi"/>
        </w:rPr>
        <w:t>Assessment Pyramid</w:t>
      </w:r>
    </w:p>
    <w:p w14:paraId="723DFAA3" w14:textId="54B89589" w:rsidR="00B775F5" w:rsidRDefault="006A50D2" w:rsidP="00B775F5">
      <w:r w:rsidRPr="006A50D2">
        <w:t xml:space="preserve">The </w:t>
      </w:r>
      <w:r w:rsidR="00C36BF8">
        <w:t xml:space="preserve">Quality of Assessment </w:t>
      </w:r>
      <w:r w:rsidRPr="006A50D2">
        <w:t xml:space="preserve">pyramid encompasses multiple layers, each vital in safeguarding the quality of assessment. </w:t>
      </w:r>
      <w:r w:rsidR="00B775F5" w:rsidRPr="00B775F5">
        <w:t>Careful consideration of the interplay between these layers is essential.</w:t>
      </w:r>
      <w:r w:rsidR="00AD0510">
        <w:t xml:space="preserve"> </w:t>
      </w:r>
      <w:r w:rsidR="00DB0011" w:rsidRPr="00DB0011">
        <w:t>Of particular significance in the context of the examination review are the following layers</w:t>
      </w:r>
      <w:r w:rsidR="004609C3">
        <w:t>:</w:t>
      </w:r>
    </w:p>
    <w:p w14:paraId="390FA52A" w14:textId="71C83094" w:rsidR="00D9058C" w:rsidRDefault="00A018A5" w:rsidP="008511D1">
      <w:pPr>
        <w:pStyle w:val="ListParagraph"/>
        <w:numPr>
          <w:ilvl w:val="0"/>
          <w:numId w:val="18"/>
        </w:numPr>
        <w:ind w:left="426"/>
        <w:rPr>
          <w:rFonts w:cstheme="minorHAnsi"/>
          <w:lang w:val="en-GB"/>
        </w:rPr>
      </w:pPr>
      <w:r w:rsidRPr="008511D1">
        <w:rPr>
          <w:rFonts w:cstheme="minorHAnsi"/>
          <w:b/>
          <w:bCs/>
          <w:lang w:val="en-GB"/>
        </w:rPr>
        <w:t xml:space="preserve">Assessment policy: </w:t>
      </w:r>
      <w:r w:rsidR="009B0F38" w:rsidRPr="008511D1">
        <w:rPr>
          <w:rFonts w:cstheme="minorHAnsi"/>
          <w:lang w:val="en-GB"/>
        </w:rPr>
        <w:t>Establ</w:t>
      </w:r>
      <w:r w:rsidR="00FD3A6B" w:rsidRPr="008511D1">
        <w:rPr>
          <w:rFonts w:cstheme="minorHAnsi"/>
          <w:lang w:val="en-GB"/>
        </w:rPr>
        <w:t>ishing</w:t>
      </w:r>
      <w:r w:rsidR="00D9058C" w:rsidRPr="008511D1">
        <w:rPr>
          <w:rFonts w:cstheme="minorHAnsi"/>
          <w:lang w:val="en-GB"/>
        </w:rPr>
        <w:t xml:space="preserve"> a clear, institution-wide </w:t>
      </w:r>
      <w:r w:rsidR="009128C2" w:rsidRPr="008511D1">
        <w:rPr>
          <w:rFonts w:cstheme="minorHAnsi"/>
          <w:lang w:val="en-GB"/>
        </w:rPr>
        <w:t>protocol</w:t>
      </w:r>
      <w:r w:rsidR="00D9058C" w:rsidRPr="008511D1">
        <w:rPr>
          <w:rFonts w:cstheme="minorHAnsi"/>
          <w:lang w:val="en-GB"/>
        </w:rPr>
        <w:t xml:space="preserve"> </w:t>
      </w:r>
      <w:r w:rsidR="00507329" w:rsidRPr="008511D1">
        <w:rPr>
          <w:rFonts w:cstheme="minorHAnsi"/>
          <w:lang w:val="en-GB"/>
        </w:rPr>
        <w:t xml:space="preserve">for the examination review </w:t>
      </w:r>
      <w:r w:rsidR="00D9058C" w:rsidRPr="008511D1">
        <w:rPr>
          <w:rFonts w:cstheme="minorHAnsi"/>
          <w:lang w:val="en-GB"/>
        </w:rPr>
        <w:t xml:space="preserve">that aligns with legal </w:t>
      </w:r>
      <w:r w:rsidR="00D9058C" w:rsidRPr="008511D1">
        <w:rPr>
          <w:rFonts w:cstheme="minorHAnsi"/>
          <w:b/>
          <w:bCs/>
          <w:lang w:val="en-GB"/>
        </w:rPr>
        <w:t>frameworks</w:t>
      </w:r>
      <w:r w:rsidR="00D9058C" w:rsidRPr="008511D1">
        <w:rPr>
          <w:rFonts w:cstheme="minorHAnsi"/>
          <w:lang w:val="en-GB"/>
        </w:rPr>
        <w:t xml:space="preserve"> and educational vision is essential for preserving consistency and fairness</w:t>
      </w:r>
      <w:r w:rsidR="00273A3F" w:rsidRPr="008511D1">
        <w:rPr>
          <w:rFonts w:cstheme="minorHAnsi"/>
          <w:lang w:val="en-GB"/>
        </w:rPr>
        <w:t xml:space="preserve">. </w:t>
      </w:r>
      <w:r w:rsidR="009E7F91" w:rsidRPr="008511D1">
        <w:rPr>
          <w:rFonts w:cstheme="minorHAnsi"/>
          <w:lang w:val="en-GB"/>
        </w:rPr>
        <w:t xml:space="preserve">This should also take into consideration </w:t>
      </w:r>
      <w:r w:rsidR="00273A3F" w:rsidRPr="008511D1">
        <w:rPr>
          <w:rFonts w:cstheme="minorHAnsi"/>
          <w:lang w:val="en-GB"/>
        </w:rPr>
        <w:t>the university's vision on assessment</w:t>
      </w:r>
      <w:r w:rsidR="00754DEC" w:rsidRPr="008511D1">
        <w:rPr>
          <w:rFonts w:cstheme="minorHAnsi"/>
          <w:lang w:val="en-GB"/>
        </w:rPr>
        <w:t xml:space="preserve"> and align with the principles of the UT assessment policy (currently being updated).</w:t>
      </w:r>
    </w:p>
    <w:p w14:paraId="6B21F22C" w14:textId="77777777" w:rsidR="009752F2" w:rsidRPr="008511D1" w:rsidRDefault="009752F2" w:rsidP="009752F2">
      <w:pPr>
        <w:pStyle w:val="ListParagraph"/>
        <w:ind w:left="426"/>
        <w:rPr>
          <w:rFonts w:cstheme="minorHAnsi"/>
          <w:lang w:val="en-GB"/>
        </w:rPr>
      </w:pPr>
    </w:p>
    <w:p w14:paraId="0073230D" w14:textId="44D31CE2" w:rsidR="004D308D" w:rsidRPr="009752F2" w:rsidRDefault="00A018A5" w:rsidP="009171DB">
      <w:pPr>
        <w:pStyle w:val="ListParagraph"/>
        <w:numPr>
          <w:ilvl w:val="0"/>
          <w:numId w:val="18"/>
        </w:numPr>
        <w:ind w:left="426"/>
        <w:rPr>
          <w:lang w:val="en-GB"/>
        </w:rPr>
      </w:pPr>
      <w:r w:rsidRPr="009171DB">
        <w:rPr>
          <w:b/>
          <w:bCs/>
          <w:color w:val="000000" w:themeColor="text1"/>
        </w:rPr>
        <w:t>Assessment competence</w:t>
      </w:r>
      <w:r w:rsidR="00C32D86" w:rsidRPr="009171DB">
        <w:rPr>
          <w:b/>
          <w:bCs/>
          <w:color w:val="000000" w:themeColor="text1"/>
        </w:rPr>
        <w:t xml:space="preserve"> &amp; tasks</w:t>
      </w:r>
      <w:r>
        <w:t xml:space="preserve">: </w:t>
      </w:r>
      <w:r w:rsidR="009C760B">
        <w:t>I</w:t>
      </w:r>
      <w:r w:rsidR="00D202F8" w:rsidRPr="009078A9">
        <w:t>t</w:t>
      </w:r>
      <w:r w:rsidR="008B10FC">
        <w:t xml:space="preserve"> is</w:t>
      </w:r>
      <w:r w:rsidR="00D202F8" w:rsidRPr="009078A9">
        <w:t xml:space="preserve"> </w:t>
      </w:r>
      <w:r w:rsidR="008B10FC">
        <w:t>important</w:t>
      </w:r>
      <w:r w:rsidR="00D202F8" w:rsidRPr="009078A9">
        <w:t xml:space="preserve"> that examiners possess the necessary expertise, including assessmen</w:t>
      </w:r>
      <w:r w:rsidR="00C666B4">
        <w:t xml:space="preserve">t </w:t>
      </w:r>
      <w:r w:rsidR="00D202F8" w:rsidRPr="009078A9">
        <w:t xml:space="preserve">competence, enabling them to design and grade assessment </w:t>
      </w:r>
      <w:r w:rsidR="00C666B4">
        <w:t>in line with</w:t>
      </w:r>
      <w:r w:rsidR="00D202F8" w:rsidRPr="009078A9">
        <w:t xml:space="preserve"> </w:t>
      </w:r>
      <w:r w:rsidR="00D202F8" w:rsidRPr="009171DB">
        <w:rPr>
          <w:rFonts w:cstheme="minorHAnsi"/>
          <w:b/>
          <w:bCs/>
          <w:lang w:val="en-GB"/>
        </w:rPr>
        <w:t>the</w:t>
      </w:r>
      <w:r w:rsidR="00D202F8" w:rsidRPr="009078A9">
        <w:t xml:space="preserve"> principles of constructive alignment,</w:t>
      </w:r>
      <w:r w:rsidR="00C47800">
        <w:t xml:space="preserve"> and </w:t>
      </w:r>
      <w:r w:rsidR="00BC07AF">
        <w:t xml:space="preserve">have incorporated </w:t>
      </w:r>
      <w:r w:rsidR="00C47800">
        <w:t xml:space="preserve">best practices such </w:t>
      </w:r>
      <w:r w:rsidR="00C47800" w:rsidRPr="004847FE">
        <w:t>as</w:t>
      </w:r>
      <w:r w:rsidR="00D202F8" w:rsidRPr="004847FE">
        <w:t xml:space="preserve"> </w:t>
      </w:r>
      <w:r w:rsidR="00C47800" w:rsidRPr="009171DB">
        <w:rPr>
          <w:lang w:val="en-GB"/>
        </w:rPr>
        <w:t xml:space="preserve">the ‘’four-eyes’’ principle </w:t>
      </w:r>
      <w:r w:rsidR="00D202F8" w:rsidRPr="009078A9">
        <w:t>thus ensuring both the validity and reliability of assessment</w:t>
      </w:r>
      <w:r w:rsidR="00FD6C14">
        <w:t>.</w:t>
      </w:r>
      <w:r w:rsidR="00360024">
        <w:t xml:space="preserve"> </w:t>
      </w:r>
      <w:r w:rsidR="004847FE">
        <w:t xml:space="preserve">This enables the examiner to be confident in the quality of their assessment when it comes to </w:t>
      </w:r>
      <w:r w:rsidR="0006574B">
        <w:t xml:space="preserve">grading and discussing the assessment during </w:t>
      </w:r>
      <w:r w:rsidR="004847FE">
        <w:t>the examination review process.</w:t>
      </w:r>
      <w:r w:rsidR="00B736F6" w:rsidRPr="009171DB">
        <w:rPr>
          <w:lang w:val="en-GB"/>
        </w:rPr>
        <w:t xml:space="preserve"> </w:t>
      </w:r>
      <w:r w:rsidR="0041739B" w:rsidRPr="009171DB">
        <w:rPr>
          <w:lang w:val="en-GB"/>
        </w:rPr>
        <w:t xml:space="preserve">The examination review </w:t>
      </w:r>
      <w:r w:rsidR="000A2994" w:rsidRPr="009171DB">
        <w:rPr>
          <w:lang w:val="en-GB"/>
        </w:rPr>
        <w:t>serves an important function</w:t>
      </w:r>
      <w:r w:rsidR="004540FD" w:rsidRPr="009171DB">
        <w:rPr>
          <w:lang w:val="en-GB"/>
        </w:rPr>
        <w:t xml:space="preserve"> </w:t>
      </w:r>
      <w:r w:rsidR="00D454F1" w:rsidRPr="009171DB">
        <w:rPr>
          <w:lang w:val="en-GB"/>
        </w:rPr>
        <w:t xml:space="preserve">in </w:t>
      </w:r>
      <w:r w:rsidR="00500983" w:rsidRPr="009171DB">
        <w:rPr>
          <w:lang w:val="en-GB"/>
        </w:rPr>
        <w:t xml:space="preserve">ensuring the transparency of assessment. </w:t>
      </w:r>
      <w:r w:rsidR="00FB7633" w:rsidRPr="009171DB">
        <w:rPr>
          <w:lang w:val="en-GB"/>
        </w:rPr>
        <w:t>This</w:t>
      </w:r>
      <w:r w:rsidR="004D308D" w:rsidRPr="00DA1748">
        <w:t xml:space="preserve"> goes beyond </w:t>
      </w:r>
      <w:r w:rsidR="007A3A1B" w:rsidRPr="00DA1748">
        <w:t xml:space="preserve">merely </w:t>
      </w:r>
      <w:r w:rsidR="004D308D" w:rsidRPr="00DA1748">
        <w:t xml:space="preserve">informing students about the assessment criteria in advance; it </w:t>
      </w:r>
      <w:r w:rsidR="007A3A1B" w:rsidRPr="00DA1748">
        <w:t>allows</w:t>
      </w:r>
      <w:r w:rsidR="004D308D" w:rsidRPr="00DA1748">
        <w:t xml:space="preserve"> them to gain a comprehensive understanding of </w:t>
      </w:r>
      <w:r w:rsidR="003C6B2B" w:rsidRPr="00DA1748">
        <w:t xml:space="preserve">how </w:t>
      </w:r>
      <w:r w:rsidR="004D308D" w:rsidRPr="00DA1748">
        <w:t xml:space="preserve">the grading process </w:t>
      </w:r>
      <w:r w:rsidR="0022572D" w:rsidRPr="00DA1748">
        <w:t xml:space="preserve">was </w:t>
      </w:r>
      <w:r w:rsidR="004D308D" w:rsidRPr="00DA1748">
        <w:t xml:space="preserve">applied to their assessment. This, in turn, </w:t>
      </w:r>
      <w:r w:rsidR="0022572D" w:rsidRPr="00DA1748">
        <w:t>enables them to learn</w:t>
      </w:r>
      <w:r w:rsidR="004D308D" w:rsidRPr="00DA1748">
        <w:t xml:space="preserve"> from past mistakes and </w:t>
      </w:r>
      <w:r w:rsidR="0075613A" w:rsidRPr="00DA1748">
        <w:t>ensures</w:t>
      </w:r>
      <w:r w:rsidR="004D308D" w:rsidRPr="00DA1748">
        <w:t xml:space="preserve"> </w:t>
      </w:r>
      <w:r w:rsidR="003C648E">
        <w:rPr>
          <w:lang w:val="en-GB"/>
        </w:rPr>
        <w:t>they</w:t>
      </w:r>
      <w:r w:rsidR="0075613A" w:rsidRPr="009171DB">
        <w:rPr>
          <w:lang w:val="en-GB"/>
        </w:rPr>
        <w:t xml:space="preserve"> understand how the grade was reached</w:t>
      </w:r>
      <w:r w:rsidR="0075613A" w:rsidRPr="00DA1748">
        <w:t xml:space="preserve">. </w:t>
      </w:r>
    </w:p>
    <w:p w14:paraId="79A0DB9D" w14:textId="77777777" w:rsidR="009752F2" w:rsidRPr="009171DB" w:rsidRDefault="009752F2" w:rsidP="009752F2">
      <w:pPr>
        <w:pStyle w:val="ListParagraph"/>
        <w:ind w:left="426"/>
        <w:rPr>
          <w:lang w:val="en-GB"/>
        </w:rPr>
      </w:pPr>
    </w:p>
    <w:p w14:paraId="3711679F" w14:textId="345DC697" w:rsidR="00476978" w:rsidRPr="009171DB" w:rsidRDefault="00794F77" w:rsidP="009171DB">
      <w:pPr>
        <w:pStyle w:val="ListParagraph"/>
        <w:numPr>
          <w:ilvl w:val="0"/>
          <w:numId w:val="18"/>
        </w:numPr>
        <w:ind w:left="426"/>
        <w:rPr>
          <w:b/>
          <w:bCs/>
          <w:lang w:val="en-GB"/>
        </w:rPr>
      </w:pPr>
      <w:r w:rsidRPr="009171DB">
        <w:rPr>
          <w:b/>
          <w:bCs/>
          <w:lang w:val="en-GB"/>
        </w:rPr>
        <w:t>Assessment organisation</w:t>
      </w:r>
      <w:r w:rsidR="0053358F" w:rsidRPr="009171DB">
        <w:rPr>
          <w:b/>
          <w:bCs/>
          <w:lang w:val="en-GB"/>
        </w:rPr>
        <w:t xml:space="preserve">: </w:t>
      </w:r>
      <w:r w:rsidR="000477D6" w:rsidRPr="009171DB">
        <w:rPr>
          <w:lang w:val="en-GB"/>
        </w:rPr>
        <w:t>The examination board has the overall responsibility</w:t>
      </w:r>
      <w:r w:rsidR="00DD3B44" w:rsidRPr="009171DB">
        <w:rPr>
          <w:lang w:val="en-GB"/>
        </w:rPr>
        <w:t xml:space="preserve"> </w:t>
      </w:r>
      <w:r w:rsidR="000477D6" w:rsidRPr="009171DB">
        <w:rPr>
          <w:lang w:val="en-GB"/>
        </w:rPr>
        <w:t>to safeguard the quality of assessment</w:t>
      </w:r>
      <w:r w:rsidR="005F5A2C" w:rsidRPr="009171DB">
        <w:rPr>
          <w:lang w:val="en-GB"/>
        </w:rPr>
        <w:t xml:space="preserve">, and </w:t>
      </w:r>
      <w:r w:rsidR="009D7760" w:rsidRPr="009171DB">
        <w:rPr>
          <w:lang w:val="en-GB"/>
        </w:rPr>
        <w:t xml:space="preserve">the quality and the procedures surrounding tests and examinations. </w:t>
      </w:r>
      <w:r w:rsidR="00483D2F" w:rsidRPr="009171DB">
        <w:rPr>
          <w:lang w:val="en-GB"/>
        </w:rPr>
        <w:t xml:space="preserve">It should play a pivotal role in ensuring the protocol is followed and also that it </w:t>
      </w:r>
      <w:r w:rsidR="00EF5715" w:rsidRPr="009171DB">
        <w:rPr>
          <w:lang w:val="en-GB"/>
        </w:rPr>
        <w:t xml:space="preserve">deals with any cases of academic misconduct in line with </w:t>
      </w:r>
      <w:r w:rsidR="006C7CB6" w:rsidRPr="009171DB">
        <w:rPr>
          <w:lang w:val="en-GB"/>
        </w:rPr>
        <w:t xml:space="preserve">the Rules and Guidelines of the Examination Board </w:t>
      </w:r>
      <w:r w:rsidR="005B10A0" w:rsidRPr="009171DB">
        <w:rPr>
          <w:lang w:val="en-GB"/>
        </w:rPr>
        <w:t>applicable to</w:t>
      </w:r>
      <w:r w:rsidR="006C7CB6" w:rsidRPr="009171DB">
        <w:rPr>
          <w:lang w:val="en-GB"/>
        </w:rPr>
        <w:t xml:space="preserve"> the study programme.</w:t>
      </w:r>
    </w:p>
    <w:p w14:paraId="1D5F87B2" w14:textId="77777777" w:rsidR="009107BB" w:rsidRPr="009107BB" w:rsidRDefault="009107BB" w:rsidP="00FA02A7">
      <w:pPr>
        <w:pStyle w:val="Heading1"/>
        <w:rPr>
          <w:rFonts w:cstheme="minorHAnsi"/>
          <w:lang w:val="en-GB"/>
        </w:rPr>
      </w:pPr>
      <w:r w:rsidRPr="009107BB">
        <w:rPr>
          <w:rFonts w:asciiTheme="minorHAnsi" w:hAnsiTheme="minorHAnsi" w:cstheme="minorHAnsi"/>
        </w:rPr>
        <w:t>Conclusion</w:t>
      </w:r>
    </w:p>
    <w:p w14:paraId="74E56AD7" w14:textId="4CC47A1B" w:rsidR="009107BB" w:rsidRPr="009107BB" w:rsidRDefault="009107BB" w:rsidP="009107BB">
      <w:pPr>
        <w:rPr>
          <w:rFonts w:cstheme="minorHAnsi"/>
          <w:lang w:val="en-GB"/>
        </w:rPr>
      </w:pPr>
      <w:r w:rsidRPr="009107BB">
        <w:rPr>
          <w:rFonts w:cstheme="minorHAnsi"/>
          <w:lang w:val="en-GB"/>
        </w:rPr>
        <w:t xml:space="preserve">The establishment of a central </w:t>
      </w:r>
      <w:r w:rsidR="00E15695">
        <w:rPr>
          <w:rFonts w:cstheme="minorHAnsi"/>
          <w:lang w:val="en-GB"/>
        </w:rPr>
        <w:t>protocol</w:t>
      </w:r>
      <w:r w:rsidRPr="009107BB">
        <w:rPr>
          <w:rFonts w:cstheme="minorHAnsi"/>
          <w:lang w:val="en-GB"/>
        </w:rPr>
        <w:t xml:space="preserve"> for examination reviews is essential to eliminate inconsistencies, enhance transparency, and support the overall quality of education at the University of Twente. It is imperative that the university takes steps to address this issue and provide clear guidelines for all stakeholders involved in the examination review process.</w:t>
      </w:r>
    </w:p>
    <w:p w14:paraId="68CF7172" w14:textId="77777777" w:rsidR="009107BB" w:rsidRPr="009107BB" w:rsidRDefault="009107BB">
      <w:pPr>
        <w:rPr>
          <w:rFonts w:cstheme="minorHAnsi"/>
          <w:lang w:val="en-GB"/>
        </w:rPr>
      </w:pPr>
    </w:p>
    <w:p w14:paraId="3E328C4F" w14:textId="77777777" w:rsidR="00C467DC" w:rsidRPr="00E23DA4" w:rsidRDefault="00C467DC">
      <w:pPr>
        <w:rPr>
          <w:rFonts w:cstheme="minorHAnsi"/>
        </w:rPr>
      </w:pPr>
    </w:p>
    <w:p w14:paraId="7D7B3B33" w14:textId="77777777" w:rsidR="00842668" w:rsidRDefault="00842668">
      <w:pPr>
        <w:rPr>
          <w:rFonts w:eastAsiaTheme="majorEastAsia" w:cstheme="minorHAnsi"/>
          <w:b/>
          <w:bCs/>
          <w:sz w:val="28"/>
          <w:szCs w:val="28"/>
        </w:rPr>
      </w:pPr>
      <w:r>
        <w:rPr>
          <w:rFonts w:cstheme="minorHAnsi"/>
        </w:rPr>
        <w:br w:type="page"/>
      </w:r>
    </w:p>
    <w:p w14:paraId="7DCB599D" w14:textId="11301AA7" w:rsidR="00DB6868" w:rsidRPr="00E23DA4" w:rsidRDefault="003F2620" w:rsidP="00AE7CF0">
      <w:pPr>
        <w:pStyle w:val="Heading1"/>
        <w:rPr>
          <w:rFonts w:asciiTheme="minorHAnsi" w:hAnsiTheme="minorHAnsi" w:cstheme="minorHAnsi"/>
        </w:rPr>
      </w:pPr>
      <w:r w:rsidRPr="00E23DA4">
        <w:rPr>
          <w:rFonts w:asciiTheme="minorHAnsi" w:hAnsiTheme="minorHAnsi" w:cstheme="minorHAnsi"/>
        </w:rPr>
        <w:t>A</w:t>
      </w:r>
      <w:r w:rsidR="00092F82" w:rsidRPr="00E23DA4">
        <w:rPr>
          <w:rFonts w:asciiTheme="minorHAnsi" w:hAnsiTheme="minorHAnsi" w:cstheme="minorHAnsi"/>
        </w:rPr>
        <w:t>ppendix A</w:t>
      </w:r>
    </w:p>
    <w:p w14:paraId="4C4047B7" w14:textId="6F7C3ADD" w:rsidR="00092F82" w:rsidRPr="00E23DA4" w:rsidRDefault="00092F82">
      <w:pPr>
        <w:rPr>
          <w:rFonts w:cstheme="minorHAnsi"/>
        </w:rPr>
      </w:pPr>
      <w:r w:rsidRPr="00E23DA4">
        <w:rPr>
          <w:rFonts w:cstheme="minorHAnsi"/>
        </w:rPr>
        <w:t xml:space="preserve">Excerpt from </w:t>
      </w:r>
      <w:r w:rsidR="00B7732F">
        <w:rPr>
          <w:rFonts w:cstheme="minorHAnsi"/>
        </w:rPr>
        <w:t xml:space="preserve">University of Twente </w:t>
      </w:r>
      <w:r w:rsidR="0028256B" w:rsidRPr="00E23DA4">
        <w:rPr>
          <w:rFonts w:cstheme="minorHAnsi"/>
        </w:rPr>
        <w:t>Guideline</w:t>
      </w:r>
      <w:r w:rsidRPr="00E23DA4">
        <w:rPr>
          <w:rFonts w:cstheme="minorHAnsi"/>
        </w:rPr>
        <w:t xml:space="preserve"> and Model </w:t>
      </w:r>
      <w:r w:rsidR="0028256B" w:rsidRPr="00E23DA4">
        <w:rPr>
          <w:rFonts w:cstheme="minorHAnsi"/>
        </w:rPr>
        <w:t xml:space="preserve">Education and Examination </w:t>
      </w:r>
      <w:r w:rsidR="00EA0C20" w:rsidRPr="00E23DA4">
        <w:rPr>
          <w:rFonts w:cstheme="minorHAnsi"/>
        </w:rPr>
        <w:t>Regulations for Bachelor Programmes 2023-2024</w:t>
      </w:r>
    </w:p>
    <w:p w14:paraId="2234E23A" w14:textId="77777777" w:rsidR="009422BB" w:rsidRPr="009422BB" w:rsidRDefault="009422BB" w:rsidP="009422BB">
      <w:pPr>
        <w:spacing w:after="0" w:line="240" w:lineRule="auto"/>
        <w:ind w:left="540"/>
        <w:rPr>
          <w:rFonts w:eastAsia="Times New Roman" w:cstheme="minorHAnsi"/>
          <w:color w:val="000000"/>
          <w:lang w:val="en-GB" w:eastAsia="en-GB"/>
        </w:rPr>
      </w:pPr>
      <w:r w:rsidRPr="009422BB">
        <w:rPr>
          <w:rFonts w:eastAsia="Times New Roman" w:cstheme="minorHAnsi"/>
          <w:b/>
          <w:bCs/>
          <w:color w:val="000000"/>
          <w:lang w:val="en-GB" w:eastAsia="en-GB"/>
        </w:rPr>
        <w:t>Article 3.10</w:t>
      </w:r>
      <w:r w:rsidRPr="009422BB">
        <w:rPr>
          <w:rFonts w:eastAsia="Times New Roman" w:cstheme="minorHAnsi"/>
          <w:color w:val="000000"/>
          <w:lang w:val="en-GB" w:eastAsia="en-GB"/>
        </w:rPr>
        <w:t>        </w:t>
      </w:r>
      <w:r w:rsidRPr="009422BB">
        <w:rPr>
          <w:rFonts w:eastAsia="Times New Roman" w:cstheme="minorHAnsi"/>
          <w:b/>
          <w:bCs/>
          <w:color w:val="000000"/>
          <w:lang w:val="en-GB" w:eastAsia="en-GB"/>
        </w:rPr>
        <w:t>Right of inspection and discussion </w:t>
      </w:r>
    </w:p>
    <w:p w14:paraId="61D7983F" w14:textId="6F1BDC8F" w:rsidR="009422BB" w:rsidRPr="009422BB" w:rsidRDefault="009422BB" w:rsidP="009422BB">
      <w:pPr>
        <w:numPr>
          <w:ilvl w:val="0"/>
          <w:numId w:val="7"/>
        </w:numPr>
        <w:spacing w:after="0" w:line="240" w:lineRule="auto"/>
        <w:textAlignment w:val="center"/>
        <w:rPr>
          <w:rFonts w:eastAsia="Times New Roman" w:cstheme="minorHAnsi"/>
          <w:color w:val="000000"/>
          <w:lang w:val="en-GB" w:eastAsia="en-GB"/>
        </w:rPr>
      </w:pPr>
      <w:r w:rsidRPr="009422BB">
        <w:rPr>
          <w:rFonts w:eastAsia="Times New Roman" w:cstheme="minorHAnsi"/>
          <w:color w:val="000000"/>
          <w:lang w:val="en-GB" w:eastAsia="en-GB"/>
        </w:rPr>
        <w:t>Student</w:t>
      </w:r>
      <w:r w:rsidRPr="00E23DA4">
        <w:rPr>
          <w:rFonts w:eastAsia="Times New Roman" w:cstheme="minorHAnsi"/>
          <w:color w:val="000000"/>
          <w:lang w:val="en-GB" w:eastAsia="en-GB"/>
        </w:rPr>
        <w:t>s</w:t>
      </w:r>
      <w:r w:rsidRPr="009422BB">
        <w:rPr>
          <w:rFonts w:eastAsia="Times New Roman" w:cstheme="minorHAnsi"/>
          <w:color w:val="000000"/>
          <w:lang w:val="en-GB" w:eastAsia="en-GB"/>
        </w:rPr>
        <w:t xml:space="preserve"> are entitled to discuss and review their test together with the examiner, and the examiner is to explain the assessment.  </w:t>
      </w:r>
    </w:p>
    <w:p w14:paraId="26F8862D" w14:textId="77777777" w:rsidR="009422BB" w:rsidRPr="009422BB" w:rsidRDefault="009422BB" w:rsidP="009422BB">
      <w:pPr>
        <w:numPr>
          <w:ilvl w:val="0"/>
          <w:numId w:val="7"/>
        </w:numPr>
        <w:spacing w:after="0" w:line="240" w:lineRule="auto"/>
        <w:textAlignment w:val="center"/>
        <w:rPr>
          <w:rFonts w:eastAsia="Times New Roman" w:cstheme="minorHAnsi"/>
          <w:color w:val="000000"/>
          <w:lang w:val="en-GB" w:eastAsia="en-GB"/>
        </w:rPr>
      </w:pPr>
      <w:r w:rsidRPr="009422BB">
        <w:rPr>
          <w:rFonts w:eastAsia="Times New Roman" w:cstheme="minorHAnsi"/>
          <w:color w:val="000000"/>
          <w:lang w:val="en-GB" w:eastAsia="en-GB"/>
        </w:rPr>
        <w:t>If the examiner holds a group discussion of the assessment, the student must use that opportunity to exercise the right to discussion referred to in paragraph 1. If a student cannot attend the group discussion or if the student is not given the opportunity at the group discussion to discuss the reasons for the examiner’s assessment of the test with the examiner, the student may submit a request for individual discussion with the examiner no later than on the first working day following the working day of the group discussion. Students are informed about the group discussions and the aforementioned deadline. The individual discussion is to take place no later than three working days prior to the next test opportunity. </w:t>
      </w:r>
    </w:p>
    <w:p w14:paraId="2740254C" w14:textId="77777777" w:rsidR="009422BB" w:rsidRPr="009422BB" w:rsidRDefault="009422BB" w:rsidP="009422BB">
      <w:pPr>
        <w:numPr>
          <w:ilvl w:val="0"/>
          <w:numId w:val="7"/>
        </w:numPr>
        <w:spacing w:after="0" w:line="240" w:lineRule="auto"/>
        <w:textAlignment w:val="center"/>
        <w:rPr>
          <w:rFonts w:eastAsia="Times New Roman" w:cstheme="minorHAnsi"/>
          <w:color w:val="000000"/>
          <w:lang w:val="en-GB" w:eastAsia="en-GB"/>
        </w:rPr>
      </w:pPr>
      <w:r w:rsidRPr="009422BB">
        <w:rPr>
          <w:rFonts w:eastAsia="Times New Roman" w:cstheme="minorHAnsi"/>
          <w:color w:val="000000"/>
          <w:lang w:val="en-GB" w:eastAsia="en-GB"/>
        </w:rPr>
        <w:t>If there is no group discussion of the test, then a student may submit a request to the examiner for an individual discussion within ten days after publication of the results. The individual discussion is to take place no later than three working days prior to the next test opportunity. </w:t>
      </w:r>
    </w:p>
    <w:p w14:paraId="62E389E2" w14:textId="77777777" w:rsidR="009422BB" w:rsidRPr="009422BB" w:rsidRDefault="009422BB" w:rsidP="009422BB">
      <w:pPr>
        <w:numPr>
          <w:ilvl w:val="0"/>
          <w:numId w:val="7"/>
        </w:numPr>
        <w:spacing w:after="0" w:line="240" w:lineRule="auto"/>
        <w:textAlignment w:val="center"/>
        <w:rPr>
          <w:rFonts w:eastAsia="Times New Roman" w:cstheme="minorHAnsi"/>
          <w:color w:val="000000"/>
          <w:lang w:val="en-GB" w:eastAsia="en-GB"/>
        </w:rPr>
      </w:pPr>
      <w:r w:rsidRPr="009422BB">
        <w:rPr>
          <w:rFonts w:eastAsia="Times New Roman" w:cstheme="minorHAnsi"/>
          <w:color w:val="000000"/>
          <w:lang w:val="en-GB" w:eastAsia="en-GB"/>
        </w:rPr>
        <w:t>Individual and group discussions must take place no later than five weeks after the publication of the test results, but at least three working days prior to the next test opportunity, in the presence of the examiner or a substitute designated for that purpose. </w:t>
      </w:r>
    </w:p>
    <w:p w14:paraId="764693BC" w14:textId="656C22DF" w:rsidR="001F62F0" w:rsidRPr="00E23DA4" w:rsidRDefault="009422BB" w:rsidP="001F62F0">
      <w:pPr>
        <w:numPr>
          <w:ilvl w:val="0"/>
          <w:numId w:val="7"/>
        </w:numPr>
        <w:spacing w:after="0" w:line="240" w:lineRule="auto"/>
        <w:textAlignment w:val="center"/>
        <w:rPr>
          <w:rFonts w:eastAsia="Times New Roman" w:cstheme="minorHAnsi"/>
          <w:color w:val="000000"/>
          <w:lang w:val="en-GB" w:eastAsia="en-GB"/>
        </w:rPr>
      </w:pPr>
      <w:r w:rsidRPr="009422BB">
        <w:rPr>
          <w:rFonts w:eastAsia="Times New Roman" w:cstheme="minorHAnsi"/>
          <w:color w:val="000000"/>
          <w:lang w:val="en-GB" w:eastAsia="en-GB"/>
        </w:rPr>
        <w:t>Students are to be given the opportunity to inspect their assessed work for a period of two years following the assessment. </w:t>
      </w:r>
    </w:p>
    <w:p w14:paraId="3AE3A35E" w14:textId="0EDEB8F0" w:rsidR="001F62F0" w:rsidRPr="00E23DA4" w:rsidRDefault="001F62F0" w:rsidP="001F62F0">
      <w:pPr>
        <w:pStyle w:val="Heading1"/>
        <w:rPr>
          <w:rFonts w:asciiTheme="minorHAnsi" w:eastAsia="Times New Roman" w:hAnsiTheme="minorHAnsi" w:cstheme="minorHAnsi"/>
          <w:lang w:val="en-GB" w:eastAsia="en-GB"/>
        </w:rPr>
      </w:pPr>
      <w:r w:rsidRPr="00E23DA4">
        <w:rPr>
          <w:rFonts w:asciiTheme="minorHAnsi" w:eastAsia="Times New Roman" w:hAnsiTheme="minorHAnsi" w:cstheme="minorHAnsi"/>
          <w:lang w:val="en-GB" w:eastAsia="en-GB"/>
        </w:rPr>
        <w:t>Appendix B</w:t>
      </w:r>
    </w:p>
    <w:p w14:paraId="1878BD6A" w14:textId="2F0D1BD7" w:rsidR="001F62F0" w:rsidRPr="00E23DA4" w:rsidRDefault="001F62F0" w:rsidP="001F62F0">
      <w:pPr>
        <w:rPr>
          <w:rFonts w:cstheme="minorHAnsi"/>
          <w:lang w:val="en-GB" w:eastAsia="en-GB"/>
        </w:rPr>
      </w:pPr>
      <w:r w:rsidRPr="00E23DA4">
        <w:rPr>
          <w:rFonts w:cstheme="minorHAnsi"/>
          <w:lang w:val="en-GB" w:eastAsia="en-GB"/>
        </w:rPr>
        <w:t xml:space="preserve">Examples of </w:t>
      </w:r>
      <w:r w:rsidR="00B46654">
        <w:rPr>
          <w:rFonts w:cstheme="minorHAnsi"/>
          <w:lang w:val="en-GB" w:eastAsia="en-GB"/>
        </w:rPr>
        <w:t xml:space="preserve">Canvas </w:t>
      </w:r>
      <w:r w:rsidR="00E80905">
        <w:rPr>
          <w:rFonts w:cstheme="minorHAnsi"/>
          <w:lang w:val="en-GB" w:eastAsia="en-GB"/>
        </w:rPr>
        <w:t>ann</w:t>
      </w:r>
      <w:r w:rsidR="00B46654">
        <w:rPr>
          <w:rFonts w:cstheme="minorHAnsi"/>
          <w:lang w:val="en-GB" w:eastAsia="en-GB"/>
        </w:rPr>
        <w:t xml:space="preserve">ouncements </w:t>
      </w:r>
      <w:r w:rsidR="00A00BC1">
        <w:rPr>
          <w:rFonts w:cstheme="minorHAnsi"/>
          <w:lang w:val="en-GB" w:eastAsia="en-GB"/>
        </w:rPr>
        <w:t>to students by</w:t>
      </w:r>
      <w:r w:rsidR="00B46654">
        <w:rPr>
          <w:rFonts w:cstheme="minorHAnsi"/>
          <w:lang w:val="en-GB" w:eastAsia="en-GB"/>
        </w:rPr>
        <w:t xml:space="preserve"> examiners regarding </w:t>
      </w:r>
      <w:r w:rsidR="00A379BA" w:rsidRPr="00E23DA4">
        <w:rPr>
          <w:rFonts w:cstheme="minorHAnsi"/>
          <w:lang w:val="en-GB" w:eastAsia="en-GB"/>
        </w:rPr>
        <w:t>the exam</w:t>
      </w:r>
      <w:r w:rsidR="00A00BC1">
        <w:rPr>
          <w:rFonts w:cstheme="minorHAnsi"/>
          <w:lang w:val="en-GB" w:eastAsia="en-GB"/>
        </w:rPr>
        <w:t>ination</w:t>
      </w:r>
      <w:r w:rsidR="00A379BA" w:rsidRPr="00E23DA4">
        <w:rPr>
          <w:rFonts w:cstheme="minorHAnsi"/>
          <w:lang w:val="en-GB" w:eastAsia="en-GB"/>
        </w:rPr>
        <w:t xml:space="preserve"> review</w:t>
      </w:r>
      <w:r w:rsidR="00D403DF">
        <w:rPr>
          <w:rFonts w:cstheme="minorHAnsi"/>
          <w:lang w:val="en-GB" w:eastAsia="en-GB"/>
        </w:rPr>
        <w:t xml:space="preserve"> </w:t>
      </w:r>
    </w:p>
    <w:p w14:paraId="2F48ECD6" w14:textId="09812D1A" w:rsidR="00A379BA" w:rsidRPr="00E23DA4" w:rsidRDefault="00A379BA" w:rsidP="00830B38">
      <w:pPr>
        <w:pStyle w:val="Heading2"/>
        <w:rPr>
          <w:rFonts w:asciiTheme="minorHAnsi" w:hAnsiTheme="minorHAnsi" w:cstheme="minorHAnsi"/>
          <w:lang w:val="en-GB" w:eastAsia="en-GB"/>
        </w:rPr>
      </w:pPr>
      <w:r w:rsidRPr="00E23DA4">
        <w:rPr>
          <w:rFonts w:asciiTheme="minorHAnsi" w:hAnsiTheme="minorHAnsi" w:cstheme="minorHAnsi"/>
          <w:lang w:val="en-GB" w:eastAsia="en-GB"/>
        </w:rPr>
        <w:t>Example 1</w:t>
      </w:r>
    </w:p>
    <w:p w14:paraId="27AA57C4" w14:textId="14A306A5" w:rsidR="00E157D3" w:rsidRPr="003E61CA" w:rsidRDefault="000F114D" w:rsidP="003E61CA">
      <w:pPr>
        <w:numPr>
          <w:ilvl w:val="0"/>
          <w:numId w:val="11"/>
        </w:numPr>
        <w:spacing w:after="0" w:line="240" w:lineRule="auto"/>
        <w:textAlignment w:val="center"/>
        <w:rPr>
          <w:rFonts w:eastAsia="Times New Roman" w:cstheme="minorHAnsi"/>
          <w:color w:val="000000"/>
          <w:lang w:val="en-GB" w:eastAsia="en-GB"/>
        </w:rPr>
      </w:pPr>
      <w:r w:rsidRPr="003E61CA">
        <w:rPr>
          <w:rFonts w:eastAsia="Times New Roman" w:cstheme="minorHAnsi"/>
          <w:color w:val="000000"/>
          <w:lang w:val="en-GB" w:eastAsia="en-GB"/>
        </w:rPr>
        <w:t xml:space="preserve">You will possibly need maximally 20 minutes for checking this exam. Because </w:t>
      </w:r>
      <w:proofErr w:type="spellStart"/>
      <w:r w:rsidR="00B54270" w:rsidRPr="003E61CA">
        <w:rPr>
          <w:rFonts w:eastAsia="Times New Roman" w:cstheme="minorHAnsi"/>
          <w:color w:val="000000"/>
          <w:lang w:val="en-GB" w:eastAsia="en-GB"/>
        </w:rPr>
        <w:t>xxxx</w:t>
      </w:r>
      <w:proofErr w:type="spellEnd"/>
      <w:r w:rsidRPr="003E61CA">
        <w:rPr>
          <w:rFonts w:eastAsia="Times New Roman" w:cstheme="minorHAnsi"/>
          <w:color w:val="000000"/>
          <w:lang w:val="en-GB" w:eastAsia="en-GB"/>
        </w:rPr>
        <w:t xml:space="preserve"> has a limited capacity, be aware that more students will need to check the exam and so please do not use more time than necessar</w:t>
      </w:r>
      <w:r w:rsidR="00E157D3" w:rsidRPr="003E61CA">
        <w:rPr>
          <w:rFonts w:eastAsia="Times New Roman" w:cstheme="minorHAnsi"/>
          <w:color w:val="000000"/>
          <w:lang w:val="en-GB" w:eastAsia="en-GB"/>
        </w:rPr>
        <w:t>y.</w:t>
      </w:r>
    </w:p>
    <w:p w14:paraId="0B67ABB8" w14:textId="07B0EF39" w:rsidR="000F114D" w:rsidRPr="003E61CA" w:rsidRDefault="000F114D" w:rsidP="003E61CA">
      <w:pPr>
        <w:numPr>
          <w:ilvl w:val="0"/>
          <w:numId w:val="11"/>
        </w:numPr>
        <w:spacing w:after="0" w:line="240" w:lineRule="auto"/>
        <w:textAlignment w:val="center"/>
        <w:rPr>
          <w:rFonts w:eastAsia="Times New Roman" w:cstheme="minorHAnsi"/>
          <w:color w:val="000000"/>
          <w:lang w:val="en-GB" w:eastAsia="en-GB"/>
        </w:rPr>
      </w:pPr>
      <w:r w:rsidRPr="003E61CA">
        <w:rPr>
          <w:rFonts w:eastAsia="Times New Roman" w:cstheme="minorHAnsi"/>
          <w:color w:val="000000"/>
          <w:lang w:val="en-GB" w:eastAsia="en-GB"/>
        </w:rPr>
        <w:t>During the exam review, you are not allowed to copy anything from your screen.</w:t>
      </w:r>
    </w:p>
    <w:p w14:paraId="23335A88" w14:textId="6AD6DE27" w:rsidR="000F114D" w:rsidRPr="003E61CA" w:rsidRDefault="000F114D" w:rsidP="003E61CA">
      <w:pPr>
        <w:numPr>
          <w:ilvl w:val="0"/>
          <w:numId w:val="11"/>
        </w:numPr>
        <w:spacing w:after="0" w:line="240" w:lineRule="auto"/>
        <w:textAlignment w:val="center"/>
        <w:rPr>
          <w:rFonts w:eastAsia="Times New Roman" w:cstheme="minorHAnsi"/>
          <w:color w:val="000000"/>
          <w:lang w:val="en-GB" w:eastAsia="en-GB"/>
        </w:rPr>
      </w:pPr>
      <w:r w:rsidRPr="003E61CA">
        <w:rPr>
          <w:rFonts w:eastAsia="Times New Roman" w:cstheme="minorHAnsi"/>
          <w:color w:val="000000"/>
          <w:lang w:val="en-GB" w:eastAsia="en-GB"/>
        </w:rPr>
        <w:t xml:space="preserve">During the review, you can state requests for further explanation in </w:t>
      </w:r>
      <w:proofErr w:type="spellStart"/>
      <w:r w:rsidRPr="003E61CA">
        <w:rPr>
          <w:rFonts w:eastAsia="Times New Roman" w:cstheme="minorHAnsi"/>
          <w:color w:val="000000"/>
          <w:lang w:val="en-GB" w:eastAsia="en-GB"/>
        </w:rPr>
        <w:t>Remindo</w:t>
      </w:r>
      <w:proofErr w:type="spellEnd"/>
      <w:r w:rsidRPr="003E61CA">
        <w:rPr>
          <w:rFonts w:eastAsia="Times New Roman" w:cstheme="minorHAnsi"/>
          <w:color w:val="000000"/>
          <w:lang w:val="en-GB" w:eastAsia="en-GB"/>
        </w:rPr>
        <w:t xml:space="preserve"> and we will answer your questions today.</w:t>
      </w:r>
    </w:p>
    <w:p w14:paraId="0424DF16" w14:textId="3E3471E0" w:rsidR="000F114D" w:rsidRPr="003E61CA" w:rsidRDefault="000F114D" w:rsidP="003E61CA">
      <w:pPr>
        <w:numPr>
          <w:ilvl w:val="0"/>
          <w:numId w:val="11"/>
        </w:numPr>
        <w:spacing w:after="0" w:line="240" w:lineRule="auto"/>
        <w:textAlignment w:val="center"/>
        <w:rPr>
          <w:rFonts w:eastAsia="Times New Roman" w:cstheme="minorHAnsi"/>
          <w:color w:val="000000"/>
          <w:lang w:val="en-GB" w:eastAsia="en-GB"/>
        </w:rPr>
      </w:pPr>
      <w:r w:rsidRPr="003E61CA">
        <w:rPr>
          <w:rFonts w:eastAsia="Times New Roman" w:cstheme="minorHAnsi"/>
          <w:color w:val="000000"/>
          <w:lang w:val="en-GB" w:eastAsia="en-GB"/>
        </w:rPr>
        <w:t xml:space="preserve">Please mention in </w:t>
      </w:r>
      <w:proofErr w:type="spellStart"/>
      <w:r w:rsidRPr="003E61CA">
        <w:rPr>
          <w:rFonts w:eastAsia="Times New Roman" w:cstheme="minorHAnsi"/>
          <w:color w:val="000000"/>
          <w:lang w:val="en-GB" w:eastAsia="en-GB"/>
        </w:rPr>
        <w:t>Remindo</w:t>
      </w:r>
      <w:proofErr w:type="spellEnd"/>
      <w:r w:rsidRPr="003E61CA">
        <w:rPr>
          <w:rFonts w:eastAsia="Times New Roman" w:cstheme="minorHAnsi"/>
          <w:color w:val="000000"/>
          <w:lang w:val="en-GB" w:eastAsia="en-GB"/>
        </w:rPr>
        <w:t xml:space="preserve"> if we also made a possible error so that we can correct this.</w:t>
      </w:r>
    </w:p>
    <w:p w14:paraId="1872E19A" w14:textId="13FBC455" w:rsidR="001769FF" w:rsidRPr="00E23DA4" w:rsidRDefault="001769FF" w:rsidP="00830B38">
      <w:pPr>
        <w:pStyle w:val="Heading2"/>
        <w:rPr>
          <w:rFonts w:asciiTheme="minorHAnsi" w:hAnsiTheme="minorHAnsi" w:cstheme="minorHAnsi"/>
        </w:rPr>
      </w:pPr>
      <w:r w:rsidRPr="00E23DA4">
        <w:rPr>
          <w:rFonts w:asciiTheme="minorHAnsi" w:hAnsiTheme="minorHAnsi" w:cstheme="minorHAnsi"/>
        </w:rPr>
        <w:t>Example 2</w:t>
      </w:r>
    </w:p>
    <w:p w14:paraId="0D6570E5" w14:textId="522C3DA7" w:rsidR="00B54270" w:rsidRPr="00E23DA4" w:rsidRDefault="00B54270" w:rsidP="00B54270">
      <w:pPr>
        <w:rPr>
          <w:rFonts w:cstheme="minorHAnsi"/>
          <w:lang w:val="en-GB"/>
        </w:rPr>
      </w:pPr>
      <w:r w:rsidRPr="00B54270">
        <w:rPr>
          <w:rFonts w:cstheme="minorHAnsi"/>
          <w:lang w:val="en-GB"/>
        </w:rPr>
        <w:t>You can see the scores you got, remarks from the graders and the answers you filled in during the test. You can compare them with the solutions for the exam questions which have been posted on Canvas. If you have questions about your scores or something is unclear, I will be available for you there. </w:t>
      </w:r>
    </w:p>
    <w:p w14:paraId="6D2AE12C" w14:textId="3C9DA27E" w:rsidR="00B54270" w:rsidRPr="00E23DA4" w:rsidRDefault="00B54270" w:rsidP="00830B38">
      <w:pPr>
        <w:pStyle w:val="Heading2"/>
        <w:rPr>
          <w:rFonts w:asciiTheme="minorHAnsi" w:hAnsiTheme="minorHAnsi" w:cstheme="minorHAnsi"/>
          <w:lang w:val="en-GB"/>
        </w:rPr>
      </w:pPr>
      <w:r w:rsidRPr="00E23DA4">
        <w:rPr>
          <w:rFonts w:asciiTheme="minorHAnsi" w:hAnsiTheme="minorHAnsi" w:cstheme="minorHAnsi"/>
          <w:lang w:val="en-GB"/>
        </w:rPr>
        <w:t>Example 3</w:t>
      </w:r>
    </w:p>
    <w:p w14:paraId="6939DCFC" w14:textId="659A726F" w:rsidR="00273B28" w:rsidRPr="00273B28" w:rsidRDefault="00273B28" w:rsidP="00273B28">
      <w:pPr>
        <w:rPr>
          <w:rFonts w:cstheme="minorHAnsi"/>
          <w:lang w:val="en-GB"/>
        </w:rPr>
      </w:pPr>
      <w:r w:rsidRPr="00273B28">
        <w:rPr>
          <w:rFonts w:cstheme="minorHAnsi"/>
          <w:lang w:val="en-GB"/>
        </w:rPr>
        <w:t>The inspection session will take place on campus </w:t>
      </w:r>
      <w:r w:rsidRPr="00273B28">
        <w:rPr>
          <w:rFonts w:cstheme="minorHAnsi"/>
        </w:rPr>
        <w:t>i</w:t>
      </w:r>
      <w:r w:rsidRPr="00273B28">
        <w:rPr>
          <w:rFonts w:cstheme="minorHAnsi"/>
          <w:lang w:val="en-GB"/>
        </w:rPr>
        <w:t xml:space="preserve">n room </w:t>
      </w:r>
      <w:proofErr w:type="spellStart"/>
      <w:r w:rsidR="00461E89" w:rsidRPr="00E23DA4">
        <w:rPr>
          <w:rFonts w:cstheme="minorHAnsi"/>
          <w:lang w:val="en-GB"/>
        </w:rPr>
        <w:t>xxxx</w:t>
      </w:r>
      <w:proofErr w:type="spellEnd"/>
      <w:r w:rsidRPr="00273B28">
        <w:rPr>
          <w:rFonts w:cstheme="minorHAnsi"/>
          <w:lang w:val="en-GB"/>
        </w:rPr>
        <w:t xml:space="preserve"> in the </w:t>
      </w:r>
      <w:r w:rsidR="00461E89" w:rsidRPr="00E23DA4">
        <w:rPr>
          <w:rFonts w:cstheme="minorHAnsi"/>
          <w:lang w:val="en-GB"/>
        </w:rPr>
        <w:t>x</w:t>
      </w:r>
      <w:r w:rsidRPr="00273B28">
        <w:rPr>
          <w:rFonts w:cstheme="minorHAnsi"/>
          <w:lang w:val="en-GB"/>
        </w:rPr>
        <w:t> b</w:t>
      </w:r>
      <w:r w:rsidRPr="00273B28">
        <w:rPr>
          <w:rFonts w:cstheme="minorHAnsi"/>
        </w:rPr>
        <w:t>u</w:t>
      </w:r>
      <w:r w:rsidRPr="00273B28">
        <w:rPr>
          <w:rFonts w:cstheme="minorHAnsi"/>
          <w:lang w:val="en-GB"/>
        </w:rPr>
        <w:t>i</w:t>
      </w:r>
      <w:proofErr w:type="spellStart"/>
      <w:r w:rsidRPr="00273B28">
        <w:rPr>
          <w:rFonts w:cstheme="minorHAnsi"/>
        </w:rPr>
        <w:t>lding</w:t>
      </w:r>
      <w:proofErr w:type="spellEnd"/>
      <w:r w:rsidRPr="00273B28">
        <w:rPr>
          <w:rFonts w:cstheme="minorHAnsi"/>
        </w:rPr>
        <w:t>. You will be able to log in on the Chromebooks and view your work. There is a limit to the capacity of persons who can be present in that room at the same time. Therefore, I would like to kindly request you to sign up via the People’s page</w:t>
      </w:r>
      <w:r w:rsidR="00461E89" w:rsidRPr="00E23DA4">
        <w:rPr>
          <w:rFonts w:cstheme="minorHAnsi"/>
        </w:rPr>
        <w:t>.</w:t>
      </w:r>
    </w:p>
    <w:p w14:paraId="6BDFAD80" w14:textId="77777777" w:rsidR="00273B28" w:rsidRPr="00273B28" w:rsidRDefault="00273B28" w:rsidP="00273B28">
      <w:pPr>
        <w:rPr>
          <w:rFonts w:cstheme="minorHAnsi"/>
          <w:b/>
          <w:bCs/>
        </w:rPr>
      </w:pPr>
      <w:r w:rsidRPr="00273B28">
        <w:rPr>
          <w:rFonts w:cstheme="minorHAnsi"/>
          <w:b/>
          <w:bCs/>
        </w:rPr>
        <w:t>Time</w:t>
      </w:r>
    </w:p>
    <w:p w14:paraId="7F0FEE4C" w14:textId="77777777" w:rsidR="00273B28" w:rsidRPr="00273B28" w:rsidRDefault="00273B28" w:rsidP="00273B28">
      <w:pPr>
        <w:rPr>
          <w:rFonts w:cstheme="minorHAnsi"/>
          <w:b/>
          <w:bCs/>
        </w:rPr>
      </w:pPr>
      <w:r w:rsidRPr="00273B28">
        <w:rPr>
          <w:rFonts w:cstheme="minorHAnsi"/>
          <w:b/>
          <w:bCs/>
        </w:rPr>
        <w:t>Currently, we have the whole afternoon blocked in the schedule, which is generally not needed. I have divided the inspection session into three half-hour blocks of time.</w:t>
      </w:r>
    </w:p>
    <w:p w14:paraId="2135E1E8" w14:textId="77777777" w:rsidR="00273B28" w:rsidRPr="00273B28" w:rsidRDefault="00273B28" w:rsidP="00273B28">
      <w:pPr>
        <w:rPr>
          <w:rFonts w:cstheme="minorHAnsi"/>
          <w:b/>
          <w:bCs/>
        </w:rPr>
      </w:pPr>
      <w:r w:rsidRPr="00273B28">
        <w:rPr>
          <w:rFonts w:cstheme="minorHAnsi"/>
          <w:b/>
          <w:bCs/>
        </w:rPr>
        <w:t>14.30 - 15.00 (Session 1)</w:t>
      </w:r>
    </w:p>
    <w:p w14:paraId="2B284458" w14:textId="77777777" w:rsidR="00273B28" w:rsidRPr="00273B28" w:rsidRDefault="00273B28" w:rsidP="00273B28">
      <w:pPr>
        <w:rPr>
          <w:rFonts w:cstheme="minorHAnsi"/>
          <w:b/>
          <w:bCs/>
        </w:rPr>
      </w:pPr>
      <w:r w:rsidRPr="00273B28">
        <w:rPr>
          <w:rFonts w:cstheme="minorHAnsi"/>
          <w:b/>
          <w:bCs/>
        </w:rPr>
        <w:t>15.00 – 15.30 (Session 2)</w:t>
      </w:r>
    </w:p>
    <w:p w14:paraId="42D2AD40" w14:textId="77777777" w:rsidR="00273B28" w:rsidRPr="00273B28" w:rsidRDefault="00273B28" w:rsidP="00273B28">
      <w:pPr>
        <w:rPr>
          <w:rFonts w:cstheme="minorHAnsi"/>
          <w:b/>
          <w:bCs/>
        </w:rPr>
      </w:pPr>
      <w:r w:rsidRPr="00273B28">
        <w:rPr>
          <w:rFonts w:cstheme="minorHAnsi"/>
          <w:b/>
          <w:bCs/>
        </w:rPr>
        <w:t>15.30 - 16.00 (Session 3)</w:t>
      </w:r>
    </w:p>
    <w:p w14:paraId="274D3C74" w14:textId="3219EE5A" w:rsidR="00273B28" w:rsidRPr="00273B28" w:rsidRDefault="00273B28" w:rsidP="00273B28">
      <w:pPr>
        <w:rPr>
          <w:rFonts w:cstheme="minorHAnsi"/>
          <w:b/>
          <w:bCs/>
        </w:rPr>
      </w:pPr>
      <w:r w:rsidRPr="00273B28">
        <w:rPr>
          <w:rFonts w:cstheme="minorHAnsi"/>
          <w:b/>
          <w:bCs/>
        </w:rPr>
        <w:t>Please indicate your preference when signing up for these sessions via the People's page. You can choose one of the three sessions and sign up. </w:t>
      </w:r>
    </w:p>
    <w:p w14:paraId="5914FD90" w14:textId="77777777" w:rsidR="00273B28" w:rsidRPr="00273B28" w:rsidRDefault="00273B28" w:rsidP="00273B28">
      <w:pPr>
        <w:rPr>
          <w:rFonts w:cstheme="minorHAnsi"/>
          <w:b/>
          <w:bCs/>
          <w:lang w:val="en-GB"/>
        </w:rPr>
      </w:pPr>
      <w:r w:rsidRPr="00273B28">
        <w:rPr>
          <w:rFonts w:cstheme="minorHAnsi"/>
          <w:b/>
          <w:bCs/>
        </w:rPr>
        <w:t>IMPORTANT: </w:t>
      </w:r>
      <w:r w:rsidRPr="00273B28">
        <w:rPr>
          <w:rFonts w:cstheme="minorHAnsi"/>
          <w:b/>
          <w:bCs/>
          <w:lang w:val="en-GB"/>
        </w:rPr>
        <w:t>Rules of order for the inspection session</w:t>
      </w:r>
    </w:p>
    <w:p w14:paraId="15506BD6" w14:textId="77777777" w:rsidR="00273B28" w:rsidRPr="00273B28" w:rsidRDefault="00273B28" w:rsidP="00273B28">
      <w:pPr>
        <w:rPr>
          <w:rFonts w:cstheme="minorHAnsi"/>
          <w:b/>
          <w:bCs/>
        </w:rPr>
      </w:pPr>
      <w:r w:rsidRPr="00273B28">
        <w:rPr>
          <w:rFonts w:cstheme="minorHAnsi"/>
        </w:rPr>
        <w:t>Treat the inspection session as an exam. This means: </w:t>
      </w:r>
      <w:r w:rsidRPr="00273B28">
        <w:rPr>
          <w:rFonts w:cstheme="minorHAnsi"/>
          <w:b/>
          <w:bCs/>
        </w:rPr>
        <w:t>no phones are allowed at the inspection session. You may not take notes of the questions or the answers. The only thing allowed on the desk is the Chromebook.</w:t>
      </w:r>
    </w:p>
    <w:p w14:paraId="4945A125" w14:textId="77777777" w:rsidR="00273B28" w:rsidRPr="00273B28" w:rsidRDefault="00273B28" w:rsidP="00273B28">
      <w:pPr>
        <w:rPr>
          <w:rFonts w:cstheme="minorHAnsi"/>
        </w:rPr>
      </w:pPr>
      <w:r w:rsidRPr="00273B28">
        <w:rPr>
          <w:rFonts w:cstheme="minorHAnsi"/>
          <w:b/>
          <w:bCs/>
        </w:rPr>
        <w:t>Review your work quietly and do not talk with your classmates</w:t>
      </w:r>
      <w:r w:rsidRPr="00273B28">
        <w:rPr>
          <w:rFonts w:cstheme="minorHAnsi"/>
        </w:rPr>
        <w:t>. This is very distracting to the other students who are trying to review their work! Of course, you may ask questions to the support staff or to me.</w:t>
      </w:r>
    </w:p>
    <w:p w14:paraId="0F43EF52" w14:textId="77777777" w:rsidR="00273B28" w:rsidRPr="00273B28" w:rsidRDefault="00273B28" w:rsidP="00273B28">
      <w:pPr>
        <w:rPr>
          <w:rFonts w:cstheme="minorHAnsi"/>
          <w:b/>
          <w:bCs/>
          <w:lang w:val="en-GB"/>
        </w:rPr>
      </w:pPr>
      <w:r w:rsidRPr="00273B28">
        <w:rPr>
          <w:rFonts w:cstheme="minorHAnsi"/>
          <w:lang w:val="en-GB"/>
        </w:rPr>
        <w:t>The session is meant to provide you with insight into how the grading is done and what you can expect in future exams. The inspection session is not meant to negotiate on the grades or ‘look for</w:t>
      </w:r>
      <w:r w:rsidRPr="00273B28">
        <w:rPr>
          <w:rFonts w:cstheme="minorHAnsi"/>
          <w:b/>
          <w:bCs/>
          <w:lang w:val="en-GB"/>
        </w:rPr>
        <w:t xml:space="preserve"> extra points’.  For students whose grade is between 5.</w:t>
      </w:r>
      <w:r w:rsidRPr="00273B28">
        <w:rPr>
          <w:rFonts w:cstheme="minorHAnsi"/>
          <w:b/>
          <w:bCs/>
        </w:rPr>
        <w:t>1</w:t>
      </w:r>
      <w:r w:rsidRPr="00273B28">
        <w:rPr>
          <w:rFonts w:cstheme="minorHAnsi"/>
          <w:b/>
          <w:bCs/>
          <w:lang w:val="en-GB"/>
        </w:rPr>
        <w:t>– 5.</w:t>
      </w:r>
      <w:r w:rsidRPr="00273B28">
        <w:rPr>
          <w:rFonts w:cstheme="minorHAnsi"/>
          <w:b/>
          <w:bCs/>
        </w:rPr>
        <w:t>4</w:t>
      </w:r>
      <w:r w:rsidRPr="00273B28">
        <w:rPr>
          <w:rFonts w:cstheme="minorHAnsi"/>
          <w:b/>
          <w:bCs/>
          <w:lang w:val="en-GB"/>
        </w:rPr>
        <w:t>: </w:t>
      </w:r>
      <w:r w:rsidRPr="00273B28">
        <w:rPr>
          <w:rFonts w:cstheme="minorHAnsi"/>
          <w:b/>
          <w:bCs/>
        </w:rPr>
        <w:t>these </w:t>
      </w:r>
      <w:r w:rsidRPr="00273B28">
        <w:rPr>
          <w:rFonts w:cstheme="minorHAnsi"/>
          <w:b/>
          <w:bCs/>
          <w:lang w:val="en-GB"/>
        </w:rPr>
        <w:t>answers have been double-checked already</w:t>
      </w:r>
      <w:r w:rsidRPr="00273B28">
        <w:rPr>
          <w:rFonts w:cstheme="minorHAnsi"/>
          <w:b/>
          <w:bCs/>
        </w:rPr>
        <w:t>.</w:t>
      </w:r>
    </w:p>
    <w:p w14:paraId="3C40DF53" w14:textId="1C46169F" w:rsidR="00273B28" w:rsidRPr="00273B28" w:rsidRDefault="00273B28" w:rsidP="00273B28">
      <w:pPr>
        <w:rPr>
          <w:rFonts w:cstheme="minorHAnsi"/>
          <w:lang w:val="en-GB"/>
        </w:rPr>
      </w:pPr>
      <w:r w:rsidRPr="00273B28">
        <w:rPr>
          <w:rFonts w:cstheme="minorHAnsi"/>
          <w:lang w:val="en-GB"/>
        </w:rPr>
        <w:t>I will post an over</w:t>
      </w:r>
      <w:r w:rsidRPr="00273B28">
        <w:rPr>
          <w:rFonts w:cstheme="minorHAnsi"/>
        </w:rPr>
        <w:t xml:space="preserve">view of how the grading was done, some frequently made mistakes, and some tips on the </w:t>
      </w:r>
      <w:proofErr w:type="spellStart"/>
      <w:r w:rsidR="00830B38" w:rsidRPr="00E23DA4">
        <w:rPr>
          <w:rFonts w:cstheme="minorHAnsi"/>
        </w:rPr>
        <w:t>xxxx</w:t>
      </w:r>
      <w:proofErr w:type="spellEnd"/>
      <w:r w:rsidRPr="00273B28">
        <w:rPr>
          <w:rFonts w:cstheme="minorHAnsi"/>
        </w:rPr>
        <w:t xml:space="preserve"> modules page.</w:t>
      </w:r>
    </w:p>
    <w:p w14:paraId="47DEF249" w14:textId="77777777" w:rsidR="00273B28" w:rsidRPr="00B54270" w:rsidRDefault="00273B28" w:rsidP="00B54270">
      <w:pPr>
        <w:rPr>
          <w:rFonts w:cstheme="minorHAnsi"/>
          <w:b/>
          <w:bCs/>
          <w:lang w:val="en-GB"/>
        </w:rPr>
      </w:pPr>
    </w:p>
    <w:p w14:paraId="1A4A15BF" w14:textId="77777777" w:rsidR="00B54270" w:rsidRPr="00E23DA4" w:rsidRDefault="00B54270" w:rsidP="0019746E">
      <w:pPr>
        <w:rPr>
          <w:rFonts w:cstheme="minorHAnsi"/>
          <w:b/>
          <w:bCs/>
          <w:lang w:val="en-GB"/>
        </w:rPr>
      </w:pPr>
    </w:p>
    <w:p w14:paraId="20037A47" w14:textId="77777777" w:rsidR="00B54270" w:rsidRPr="00E23DA4" w:rsidRDefault="00B54270" w:rsidP="0019746E">
      <w:pPr>
        <w:rPr>
          <w:rFonts w:cstheme="minorHAnsi"/>
          <w:b/>
          <w:bCs/>
        </w:rPr>
      </w:pPr>
    </w:p>
    <w:p w14:paraId="07DFF725" w14:textId="77777777" w:rsidR="001769FF" w:rsidRPr="00E23DA4" w:rsidRDefault="001769FF" w:rsidP="0019746E">
      <w:pPr>
        <w:rPr>
          <w:rFonts w:cstheme="minorHAnsi"/>
          <w:b/>
          <w:bCs/>
        </w:rPr>
      </w:pPr>
    </w:p>
    <w:p w14:paraId="4D10EC0E" w14:textId="77777777" w:rsidR="00A379BA" w:rsidRPr="00E23DA4" w:rsidRDefault="00A379BA" w:rsidP="001F62F0">
      <w:pPr>
        <w:rPr>
          <w:rFonts w:cstheme="minorHAnsi"/>
          <w:lang w:val="en-GB" w:eastAsia="en-GB"/>
        </w:rPr>
      </w:pPr>
    </w:p>
    <w:p w14:paraId="42F69186" w14:textId="77777777" w:rsidR="009422BB" w:rsidRPr="009422BB" w:rsidRDefault="009422BB" w:rsidP="009422BB">
      <w:pPr>
        <w:spacing w:after="0" w:line="240" w:lineRule="auto"/>
        <w:ind w:left="540"/>
        <w:rPr>
          <w:rFonts w:eastAsia="Times New Roman" w:cstheme="minorHAnsi"/>
          <w:lang w:val="en-GB" w:eastAsia="en-GB"/>
        </w:rPr>
      </w:pPr>
      <w:r w:rsidRPr="009422BB">
        <w:rPr>
          <w:rFonts w:eastAsia="Times New Roman" w:cstheme="minorHAnsi"/>
          <w:lang w:val="en-GB" w:eastAsia="en-GB"/>
        </w:rPr>
        <w:t> </w:t>
      </w:r>
    </w:p>
    <w:p w14:paraId="59645FBA" w14:textId="38179B26" w:rsidR="0089086D" w:rsidRPr="00E23DA4" w:rsidRDefault="0089086D">
      <w:pPr>
        <w:rPr>
          <w:rFonts w:cstheme="minorHAnsi"/>
          <w:lang w:val="en-GB"/>
        </w:rPr>
      </w:pPr>
    </w:p>
    <w:sectPr w:rsidR="0089086D" w:rsidRPr="00E23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E1D5" w14:textId="77777777" w:rsidR="00701EC4" w:rsidRDefault="00701EC4" w:rsidP="00612118">
      <w:pPr>
        <w:spacing w:after="0" w:line="240" w:lineRule="auto"/>
      </w:pPr>
      <w:r>
        <w:separator/>
      </w:r>
    </w:p>
  </w:endnote>
  <w:endnote w:type="continuationSeparator" w:id="0">
    <w:p w14:paraId="4940B249" w14:textId="77777777" w:rsidR="00701EC4" w:rsidRDefault="00701EC4" w:rsidP="0061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75E2" w14:textId="77777777" w:rsidR="00701EC4" w:rsidRDefault="00701EC4" w:rsidP="00612118">
      <w:pPr>
        <w:spacing w:after="0" w:line="240" w:lineRule="auto"/>
      </w:pPr>
      <w:r>
        <w:separator/>
      </w:r>
    </w:p>
  </w:footnote>
  <w:footnote w:type="continuationSeparator" w:id="0">
    <w:p w14:paraId="0B573B00" w14:textId="77777777" w:rsidR="00701EC4" w:rsidRDefault="00701EC4" w:rsidP="00612118">
      <w:pPr>
        <w:spacing w:after="0" w:line="240" w:lineRule="auto"/>
      </w:pPr>
      <w:r>
        <w:continuationSeparator/>
      </w:r>
    </w:p>
  </w:footnote>
  <w:footnote w:id="1">
    <w:p w14:paraId="661E1D85" w14:textId="38A534E4" w:rsidR="00612118" w:rsidRPr="00612118" w:rsidRDefault="00612118">
      <w:pPr>
        <w:pStyle w:val="FootnoteText"/>
        <w:rPr>
          <w:lang w:val="en-GB"/>
        </w:rPr>
      </w:pPr>
      <w:r>
        <w:rPr>
          <w:rStyle w:val="FootnoteReference"/>
        </w:rPr>
        <w:footnoteRef/>
      </w:r>
      <w:r>
        <w:t xml:space="preserve"> </w:t>
      </w:r>
      <w:r w:rsidR="00463283">
        <w:rPr>
          <w:lang w:val="en-GB"/>
        </w:rPr>
        <w:t>The term protocol is</w:t>
      </w:r>
      <w:r w:rsidR="00546818">
        <w:rPr>
          <w:lang w:val="en-GB"/>
        </w:rPr>
        <w:t xml:space="preserve"> used </w:t>
      </w:r>
      <w:r w:rsidR="00764B41">
        <w:rPr>
          <w:lang w:val="en-GB"/>
        </w:rPr>
        <w:t>in</w:t>
      </w:r>
      <w:r w:rsidR="00546818">
        <w:rPr>
          <w:lang w:val="en-GB"/>
        </w:rPr>
        <w:t xml:space="preserve"> this document </w:t>
      </w:r>
      <w:r w:rsidR="00290C31">
        <w:rPr>
          <w:lang w:val="en-GB"/>
        </w:rPr>
        <w:t>in accordance with the</w:t>
      </w:r>
      <w:r w:rsidR="00546818">
        <w:rPr>
          <w:lang w:val="en-GB"/>
        </w:rPr>
        <w:t xml:space="preserve"> defin</w:t>
      </w:r>
      <w:r w:rsidR="00290C31">
        <w:rPr>
          <w:lang w:val="en-GB"/>
        </w:rPr>
        <w:t>ition provided</w:t>
      </w:r>
      <w:r w:rsidR="00463283">
        <w:rPr>
          <w:lang w:val="en-GB"/>
        </w:rPr>
        <w:t xml:space="preserve"> </w:t>
      </w:r>
      <w:r w:rsidR="00546818">
        <w:rPr>
          <w:lang w:val="en-GB"/>
        </w:rPr>
        <w:t>on</w:t>
      </w:r>
      <w:r w:rsidR="00463283">
        <w:rPr>
          <w:lang w:val="en-GB"/>
        </w:rPr>
        <w:t xml:space="preserve"> the website of the </w:t>
      </w:r>
      <w:r w:rsidR="00D06BD7">
        <w:rPr>
          <w:lang w:val="en-GB"/>
        </w:rPr>
        <w:t xml:space="preserve">general examination board of the UT </w:t>
      </w:r>
      <w:hyperlink r:id="rId1" w:history="1">
        <w:r w:rsidR="00D06BD7">
          <w:rPr>
            <w:rStyle w:val="Hyperlink"/>
          </w:rPr>
          <w:t>Policy, regulations and guidelines | Home (utwente.nl)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124C"/>
    <w:multiLevelType w:val="multilevel"/>
    <w:tmpl w:val="5A70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55D25"/>
    <w:multiLevelType w:val="multilevel"/>
    <w:tmpl w:val="1D44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A0A56"/>
    <w:multiLevelType w:val="multilevel"/>
    <w:tmpl w:val="5346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A5450"/>
    <w:multiLevelType w:val="hybridMultilevel"/>
    <w:tmpl w:val="34E45FAA"/>
    <w:lvl w:ilvl="0" w:tplc="EDE61C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8978D5"/>
    <w:multiLevelType w:val="multilevel"/>
    <w:tmpl w:val="A7A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A0BDC"/>
    <w:multiLevelType w:val="multilevel"/>
    <w:tmpl w:val="602CD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D5015"/>
    <w:multiLevelType w:val="hybridMultilevel"/>
    <w:tmpl w:val="AD120E94"/>
    <w:lvl w:ilvl="0" w:tplc="EC2C1C7A">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7A0028"/>
    <w:multiLevelType w:val="hybridMultilevel"/>
    <w:tmpl w:val="63923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B641F"/>
    <w:multiLevelType w:val="hybridMultilevel"/>
    <w:tmpl w:val="CAF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557C"/>
    <w:multiLevelType w:val="multilevel"/>
    <w:tmpl w:val="831E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62218"/>
    <w:multiLevelType w:val="hybridMultilevel"/>
    <w:tmpl w:val="AE4C2A10"/>
    <w:lvl w:ilvl="0" w:tplc="F85C98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8B17387"/>
    <w:multiLevelType w:val="multilevel"/>
    <w:tmpl w:val="8EF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9C1D17"/>
    <w:multiLevelType w:val="multilevel"/>
    <w:tmpl w:val="5346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7A52F8"/>
    <w:multiLevelType w:val="hybridMultilevel"/>
    <w:tmpl w:val="475AB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45BD4"/>
    <w:multiLevelType w:val="hybridMultilevel"/>
    <w:tmpl w:val="F0C44216"/>
    <w:lvl w:ilvl="0" w:tplc="D6621102">
      <w:start w:val="1"/>
      <w:numFmt w:val="decimal"/>
      <w:lvlText w:val="%1."/>
      <w:lvlJc w:val="left"/>
      <w:pPr>
        <w:ind w:left="720" w:hanging="360"/>
      </w:pPr>
      <w:rPr>
        <w:rFonts w:ascii="Segoe UI" w:hAnsi="Segoe UI" w:cs="Segoe UI" w:hint="default"/>
        <w:color w:val="3741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66D27"/>
    <w:multiLevelType w:val="hybridMultilevel"/>
    <w:tmpl w:val="1166D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12A81"/>
    <w:multiLevelType w:val="hybridMultilevel"/>
    <w:tmpl w:val="ACCA3BCE"/>
    <w:lvl w:ilvl="0" w:tplc="DF962E1E">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207DCD"/>
    <w:multiLevelType w:val="hybridMultilevel"/>
    <w:tmpl w:val="A6D83A2C"/>
    <w:lvl w:ilvl="0" w:tplc="121E543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7224F"/>
    <w:multiLevelType w:val="multilevel"/>
    <w:tmpl w:val="B6D8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355E96"/>
    <w:multiLevelType w:val="hybridMultilevel"/>
    <w:tmpl w:val="C30E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F141C"/>
    <w:multiLevelType w:val="hybridMultilevel"/>
    <w:tmpl w:val="240C6D3C"/>
    <w:lvl w:ilvl="0" w:tplc="AB4040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72129">
    <w:abstractNumId w:val="19"/>
  </w:num>
  <w:num w:numId="2" w16cid:durableId="1470585638">
    <w:abstractNumId w:val="9"/>
  </w:num>
  <w:num w:numId="3" w16cid:durableId="2050951368">
    <w:abstractNumId w:val="11"/>
  </w:num>
  <w:num w:numId="4" w16cid:durableId="534000200">
    <w:abstractNumId w:val="1"/>
  </w:num>
  <w:num w:numId="5" w16cid:durableId="307783291">
    <w:abstractNumId w:val="5"/>
  </w:num>
  <w:num w:numId="6" w16cid:durableId="64453684">
    <w:abstractNumId w:val="4"/>
  </w:num>
  <w:num w:numId="7" w16cid:durableId="842207289">
    <w:abstractNumId w:val="12"/>
    <w:lvlOverride w:ilvl="0">
      <w:startOverride w:val="1"/>
    </w:lvlOverride>
  </w:num>
  <w:num w:numId="8" w16cid:durableId="1267468065">
    <w:abstractNumId w:val="13"/>
  </w:num>
  <w:num w:numId="9" w16cid:durableId="735469804">
    <w:abstractNumId w:val="15"/>
  </w:num>
  <w:num w:numId="10" w16cid:durableId="1711566269">
    <w:abstractNumId w:val="7"/>
  </w:num>
  <w:num w:numId="11" w16cid:durableId="667245669">
    <w:abstractNumId w:val="2"/>
  </w:num>
  <w:num w:numId="12" w16cid:durableId="490025826">
    <w:abstractNumId w:val="14"/>
  </w:num>
  <w:num w:numId="13" w16cid:durableId="1821001149">
    <w:abstractNumId w:val="8"/>
  </w:num>
  <w:num w:numId="14" w16cid:durableId="161971639">
    <w:abstractNumId w:val="18"/>
  </w:num>
  <w:num w:numId="15" w16cid:durableId="1530601004">
    <w:abstractNumId w:val="0"/>
  </w:num>
  <w:num w:numId="16" w16cid:durableId="600527396">
    <w:abstractNumId w:val="3"/>
  </w:num>
  <w:num w:numId="17" w16cid:durableId="133451776">
    <w:abstractNumId w:val="20"/>
  </w:num>
  <w:num w:numId="18" w16cid:durableId="537202337">
    <w:abstractNumId w:val="17"/>
  </w:num>
  <w:num w:numId="19" w16cid:durableId="1081292412">
    <w:abstractNumId w:val="16"/>
  </w:num>
  <w:num w:numId="20" w16cid:durableId="144010599">
    <w:abstractNumId w:val="6"/>
  </w:num>
  <w:num w:numId="21" w16cid:durableId="1890141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B6"/>
    <w:rsid w:val="00004251"/>
    <w:rsid w:val="000059DD"/>
    <w:rsid w:val="00005D33"/>
    <w:rsid w:val="00006CF0"/>
    <w:rsid w:val="00010ABA"/>
    <w:rsid w:val="000136A7"/>
    <w:rsid w:val="00017785"/>
    <w:rsid w:val="00020B6F"/>
    <w:rsid w:val="00022CA7"/>
    <w:rsid w:val="000338F5"/>
    <w:rsid w:val="00037B12"/>
    <w:rsid w:val="00042E0E"/>
    <w:rsid w:val="0004404D"/>
    <w:rsid w:val="0004481F"/>
    <w:rsid w:val="000477D6"/>
    <w:rsid w:val="00047AB2"/>
    <w:rsid w:val="000513B7"/>
    <w:rsid w:val="00051E89"/>
    <w:rsid w:val="0006574B"/>
    <w:rsid w:val="000732CC"/>
    <w:rsid w:val="000768E6"/>
    <w:rsid w:val="0007790E"/>
    <w:rsid w:val="00080AE0"/>
    <w:rsid w:val="00092F82"/>
    <w:rsid w:val="00096663"/>
    <w:rsid w:val="000A2994"/>
    <w:rsid w:val="000A4883"/>
    <w:rsid w:val="000B054A"/>
    <w:rsid w:val="000B0BD0"/>
    <w:rsid w:val="000B1755"/>
    <w:rsid w:val="000B7985"/>
    <w:rsid w:val="000B7E05"/>
    <w:rsid w:val="000C0FEA"/>
    <w:rsid w:val="000C2564"/>
    <w:rsid w:val="000C5B5A"/>
    <w:rsid w:val="000C66BB"/>
    <w:rsid w:val="000E3CA3"/>
    <w:rsid w:val="000F114D"/>
    <w:rsid w:val="000F61BA"/>
    <w:rsid w:val="000F7F56"/>
    <w:rsid w:val="001002FE"/>
    <w:rsid w:val="00101046"/>
    <w:rsid w:val="00107C84"/>
    <w:rsid w:val="001141CC"/>
    <w:rsid w:val="00120514"/>
    <w:rsid w:val="00127C03"/>
    <w:rsid w:val="00131DAF"/>
    <w:rsid w:val="00132FC0"/>
    <w:rsid w:val="0013317C"/>
    <w:rsid w:val="00135D6B"/>
    <w:rsid w:val="00140B02"/>
    <w:rsid w:val="00170B1B"/>
    <w:rsid w:val="001720DE"/>
    <w:rsid w:val="001769FF"/>
    <w:rsid w:val="00182B86"/>
    <w:rsid w:val="00191CC5"/>
    <w:rsid w:val="001924DF"/>
    <w:rsid w:val="00194C97"/>
    <w:rsid w:val="0019708A"/>
    <w:rsid w:val="0019735D"/>
    <w:rsid w:val="0019746E"/>
    <w:rsid w:val="001A3258"/>
    <w:rsid w:val="001A7155"/>
    <w:rsid w:val="001B0D61"/>
    <w:rsid w:val="001B32F6"/>
    <w:rsid w:val="001B3314"/>
    <w:rsid w:val="001C5F3C"/>
    <w:rsid w:val="001C75C7"/>
    <w:rsid w:val="001D3E85"/>
    <w:rsid w:val="001D6697"/>
    <w:rsid w:val="001E2528"/>
    <w:rsid w:val="001F25C1"/>
    <w:rsid w:val="001F62F0"/>
    <w:rsid w:val="00200182"/>
    <w:rsid w:val="002151A3"/>
    <w:rsid w:val="002252FD"/>
    <w:rsid w:val="0022572D"/>
    <w:rsid w:val="00226677"/>
    <w:rsid w:val="0023049A"/>
    <w:rsid w:val="00246DDB"/>
    <w:rsid w:val="00253A46"/>
    <w:rsid w:val="0025497C"/>
    <w:rsid w:val="00261D7C"/>
    <w:rsid w:val="002647E6"/>
    <w:rsid w:val="00266AF8"/>
    <w:rsid w:val="00272AB9"/>
    <w:rsid w:val="00273A3F"/>
    <w:rsid w:val="00273B28"/>
    <w:rsid w:val="002820E3"/>
    <w:rsid w:val="0028256B"/>
    <w:rsid w:val="002909E2"/>
    <w:rsid w:val="00290C31"/>
    <w:rsid w:val="002925DC"/>
    <w:rsid w:val="002A2145"/>
    <w:rsid w:val="002A45E1"/>
    <w:rsid w:val="002A5510"/>
    <w:rsid w:val="002A7D32"/>
    <w:rsid w:val="002C3065"/>
    <w:rsid w:val="002C47FE"/>
    <w:rsid w:val="002D202C"/>
    <w:rsid w:val="002D5913"/>
    <w:rsid w:val="002D74DD"/>
    <w:rsid w:val="002E0F8D"/>
    <w:rsid w:val="002E34AC"/>
    <w:rsid w:val="002F3C77"/>
    <w:rsid w:val="0030069B"/>
    <w:rsid w:val="00307690"/>
    <w:rsid w:val="003078AE"/>
    <w:rsid w:val="003150D9"/>
    <w:rsid w:val="00317491"/>
    <w:rsid w:val="003225EC"/>
    <w:rsid w:val="00327272"/>
    <w:rsid w:val="0032733D"/>
    <w:rsid w:val="00327823"/>
    <w:rsid w:val="003314AC"/>
    <w:rsid w:val="0033229E"/>
    <w:rsid w:val="003326DD"/>
    <w:rsid w:val="003333CD"/>
    <w:rsid w:val="0033344D"/>
    <w:rsid w:val="00333DAF"/>
    <w:rsid w:val="003446B6"/>
    <w:rsid w:val="00353063"/>
    <w:rsid w:val="00355D2C"/>
    <w:rsid w:val="003564DE"/>
    <w:rsid w:val="00360024"/>
    <w:rsid w:val="0037250A"/>
    <w:rsid w:val="003725C5"/>
    <w:rsid w:val="00394B08"/>
    <w:rsid w:val="003A6CA2"/>
    <w:rsid w:val="003A74B6"/>
    <w:rsid w:val="003B54A5"/>
    <w:rsid w:val="003B769D"/>
    <w:rsid w:val="003C0026"/>
    <w:rsid w:val="003C293F"/>
    <w:rsid w:val="003C648E"/>
    <w:rsid w:val="003C6B2B"/>
    <w:rsid w:val="003D76EC"/>
    <w:rsid w:val="003E61CA"/>
    <w:rsid w:val="003F02F0"/>
    <w:rsid w:val="003F2620"/>
    <w:rsid w:val="003F5A4A"/>
    <w:rsid w:val="00400046"/>
    <w:rsid w:val="004047D0"/>
    <w:rsid w:val="00407144"/>
    <w:rsid w:val="0040796F"/>
    <w:rsid w:val="00413714"/>
    <w:rsid w:val="0041739B"/>
    <w:rsid w:val="00423FD8"/>
    <w:rsid w:val="0043535A"/>
    <w:rsid w:val="00435AA2"/>
    <w:rsid w:val="00437C82"/>
    <w:rsid w:val="00442A26"/>
    <w:rsid w:val="0044322A"/>
    <w:rsid w:val="004540FD"/>
    <w:rsid w:val="00454A32"/>
    <w:rsid w:val="004569B5"/>
    <w:rsid w:val="0045731F"/>
    <w:rsid w:val="004609C3"/>
    <w:rsid w:val="00461E89"/>
    <w:rsid w:val="00463283"/>
    <w:rsid w:val="00464E2D"/>
    <w:rsid w:val="00472278"/>
    <w:rsid w:val="00476978"/>
    <w:rsid w:val="00483D2F"/>
    <w:rsid w:val="004847FE"/>
    <w:rsid w:val="004947D3"/>
    <w:rsid w:val="00496FE3"/>
    <w:rsid w:val="004A23BB"/>
    <w:rsid w:val="004A668C"/>
    <w:rsid w:val="004B549D"/>
    <w:rsid w:val="004C10CF"/>
    <w:rsid w:val="004D308D"/>
    <w:rsid w:val="004D3203"/>
    <w:rsid w:val="004D6535"/>
    <w:rsid w:val="004F4225"/>
    <w:rsid w:val="004F5977"/>
    <w:rsid w:val="005006C8"/>
    <w:rsid w:val="00500983"/>
    <w:rsid w:val="00507329"/>
    <w:rsid w:val="00510CE0"/>
    <w:rsid w:val="005134E9"/>
    <w:rsid w:val="0051638D"/>
    <w:rsid w:val="00524193"/>
    <w:rsid w:val="005304DF"/>
    <w:rsid w:val="00531099"/>
    <w:rsid w:val="00532244"/>
    <w:rsid w:val="0053358F"/>
    <w:rsid w:val="00535B7C"/>
    <w:rsid w:val="00540144"/>
    <w:rsid w:val="0054361A"/>
    <w:rsid w:val="00545AF9"/>
    <w:rsid w:val="00546818"/>
    <w:rsid w:val="005471F7"/>
    <w:rsid w:val="00551F6F"/>
    <w:rsid w:val="00553A65"/>
    <w:rsid w:val="005700D3"/>
    <w:rsid w:val="0057236C"/>
    <w:rsid w:val="00577413"/>
    <w:rsid w:val="005841BB"/>
    <w:rsid w:val="00585B0B"/>
    <w:rsid w:val="005928E3"/>
    <w:rsid w:val="00594153"/>
    <w:rsid w:val="00596754"/>
    <w:rsid w:val="00597D32"/>
    <w:rsid w:val="005A52F1"/>
    <w:rsid w:val="005B10A0"/>
    <w:rsid w:val="005B4DE5"/>
    <w:rsid w:val="005B6D14"/>
    <w:rsid w:val="005B75D6"/>
    <w:rsid w:val="005B7652"/>
    <w:rsid w:val="005B7BAD"/>
    <w:rsid w:val="005C7828"/>
    <w:rsid w:val="005C7D36"/>
    <w:rsid w:val="005D45DC"/>
    <w:rsid w:val="005D59DA"/>
    <w:rsid w:val="005D7DBE"/>
    <w:rsid w:val="005F5A2C"/>
    <w:rsid w:val="00610A45"/>
    <w:rsid w:val="00611104"/>
    <w:rsid w:val="006113D8"/>
    <w:rsid w:val="00612118"/>
    <w:rsid w:val="006130EA"/>
    <w:rsid w:val="00615204"/>
    <w:rsid w:val="00616056"/>
    <w:rsid w:val="006250E4"/>
    <w:rsid w:val="006303F0"/>
    <w:rsid w:val="00633AE3"/>
    <w:rsid w:val="00667632"/>
    <w:rsid w:val="00671A12"/>
    <w:rsid w:val="006748B4"/>
    <w:rsid w:val="006758FD"/>
    <w:rsid w:val="00680F4A"/>
    <w:rsid w:val="00684C03"/>
    <w:rsid w:val="0068674D"/>
    <w:rsid w:val="00691675"/>
    <w:rsid w:val="006933C3"/>
    <w:rsid w:val="006A50D2"/>
    <w:rsid w:val="006B4827"/>
    <w:rsid w:val="006B4AC0"/>
    <w:rsid w:val="006C1DAE"/>
    <w:rsid w:val="006C55E6"/>
    <w:rsid w:val="006C6FF0"/>
    <w:rsid w:val="006C7CB6"/>
    <w:rsid w:val="006E17A5"/>
    <w:rsid w:val="006E49B5"/>
    <w:rsid w:val="006E546E"/>
    <w:rsid w:val="006E6821"/>
    <w:rsid w:val="006F3812"/>
    <w:rsid w:val="00700912"/>
    <w:rsid w:val="00701EC4"/>
    <w:rsid w:val="00710E4C"/>
    <w:rsid w:val="0071647D"/>
    <w:rsid w:val="00721DC2"/>
    <w:rsid w:val="00731466"/>
    <w:rsid w:val="00733C19"/>
    <w:rsid w:val="00735719"/>
    <w:rsid w:val="00737F93"/>
    <w:rsid w:val="007400C0"/>
    <w:rsid w:val="00754933"/>
    <w:rsid w:val="00754DEC"/>
    <w:rsid w:val="0075613A"/>
    <w:rsid w:val="00756E8B"/>
    <w:rsid w:val="0075793B"/>
    <w:rsid w:val="00757D5F"/>
    <w:rsid w:val="00764B41"/>
    <w:rsid w:val="0077228C"/>
    <w:rsid w:val="00777CFF"/>
    <w:rsid w:val="0078543C"/>
    <w:rsid w:val="00786913"/>
    <w:rsid w:val="007924CA"/>
    <w:rsid w:val="00794F77"/>
    <w:rsid w:val="007A3A1B"/>
    <w:rsid w:val="007A5379"/>
    <w:rsid w:val="007B3A73"/>
    <w:rsid w:val="007B47CD"/>
    <w:rsid w:val="007B4FAE"/>
    <w:rsid w:val="007C1FA2"/>
    <w:rsid w:val="007C3886"/>
    <w:rsid w:val="007C4D09"/>
    <w:rsid w:val="007C4EF5"/>
    <w:rsid w:val="007D514D"/>
    <w:rsid w:val="007E3361"/>
    <w:rsid w:val="007E3F7C"/>
    <w:rsid w:val="007E553F"/>
    <w:rsid w:val="007E7108"/>
    <w:rsid w:val="007E7C3B"/>
    <w:rsid w:val="007F1F5A"/>
    <w:rsid w:val="007F22D2"/>
    <w:rsid w:val="007F24AC"/>
    <w:rsid w:val="007F3172"/>
    <w:rsid w:val="007F4EBC"/>
    <w:rsid w:val="007F6A20"/>
    <w:rsid w:val="00804FCC"/>
    <w:rsid w:val="0080695B"/>
    <w:rsid w:val="0081486D"/>
    <w:rsid w:val="00814A9F"/>
    <w:rsid w:val="00817A95"/>
    <w:rsid w:val="008239F8"/>
    <w:rsid w:val="00830B38"/>
    <w:rsid w:val="008365D7"/>
    <w:rsid w:val="00836A9E"/>
    <w:rsid w:val="00837113"/>
    <w:rsid w:val="00842668"/>
    <w:rsid w:val="00842EB7"/>
    <w:rsid w:val="008467B7"/>
    <w:rsid w:val="008511D1"/>
    <w:rsid w:val="00853963"/>
    <w:rsid w:val="00866F61"/>
    <w:rsid w:val="00880497"/>
    <w:rsid w:val="008819B6"/>
    <w:rsid w:val="0088729B"/>
    <w:rsid w:val="0089086D"/>
    <w:rsid w:val="008B10FC"/>
    <w:rsid w:val="008B1F53"/>
    <w:rsid w:val="008C20D1"/>
    <w:rsid w:val="008C25DD"/>
    <w:rsid w:val="008C2A0C"/>
    <w:rsid w:val="008C33B6"/>
    <w:rsid w:val="008D6AAF"/>
    <w:rsid w:val="008E07FC"/>
    <w:rsid w:val="008E22B0"/>
    <w:rsid w:val="008E2BE3"/>
    <w:rsid w:val="008E4FCF"/>
    <w:rsid w:val="008F43B0"/>
    <w:rsid w:val="008F7193"/>
    <w:rsid w:val="00905E21"/>
    <w:rsid w:val="00906554"/>
    <w:rsid w:val="009078A9"/>
    <w:rsid w:val="009107BB"/>
    <w:rsid w:val="009128C2"/>
    <w:rsid w:val="00913436"/>
    <w:rsid w:val="009171DB"/>
    <w:rsid w:val="00917923"/>
    <w:rsid w:val="009234D8"/>
    <w:rsid w:val="009312D9"/>
    <w:rsid w:val="009421A2"/>
    <w:rsid w:val="009422BB"/>
    <w:rsid w:val="00951F5E"/>
    <w:rsid w:val="00956253"/>
    <w:rsid w:val="0096303B"/>
    <w:rsid w:val="009752F2"/>
    <w:rsid w:val="009860E7"/>
    <w:rsid w:val="00992B11"/>
    <w:rsid w:val="00994F32"/>
    <w:rsid w:val="009B0F38"/>
    <w:rsid w:val="009C18FA"/>
    <w:rsid w:val="009C760B"/>
    <w:rsid w:val="009D10E3"/>
    <w:rsid w:val="009D3BEC"/>
    <w:rsid w:val="009D3F1E"/>
    <w:rsid w:val="009D7760"/>
    <w:rsid w:val="009E129D"/>
    <w:rsid w:val="009E7F91"/>
    <w:rsid w:val="009F1019"/>
    <w:rsid w:val="009F6B38"/>
    <w:rsid w:val="00A00BC1"/>
    <w:rsid w:val="00A018A5"/>
    <w:rsid w:val="00A02923"/>
    <w:rsid w:val="00A04213"/>
    <w:rsid w:val="00A069E8"/>
    <w:rsid w:val="00A10E69"/>
    <w:rsid w:val="00A150A7"/>
    <w:rsid w:val="00A15125"/>
    <w:rsid w:val="00A15BD5"/>
    <w:rsid w:val="00A16AE4"/>
    <w:rsid w:val="00A22F00"/>
    <w:rsid w:val="00A249F0"/>
    <w:rsid w:val="00A27222"/>
    <w:rsid w:val="00A344EC"/>
    <w:rsid w:val="00A34D9F"/>
    <w:rsid w:val="00A379BA"/>
    <w:rsid w:val="00A41AC4"/>
    <w:rsid w:val="00A427E1"/>
    <w:rsid w:val="00A461C4"/>
    <w:rsid w:val="00A46EC8"/>
    <w:rsid w:val="00A47DAA"/>
    <w:rsid w:val="00A538A5"/>
    <w:rsid w:val="00A56B6C"/>
    <w:rsid w:val="00A60F9F"/>
    <w:rsid w:val="00A8034B"/>
    <w:rsid w:val="00A82CA9"/>
    <w:rsid w:val="00A85A9E"/>
    <w:rsid w:val="00A92064"/>
    <w:rsid w:val="00A96A02"/>
    <w:rsid w:val="00AA11B3"/>
    <w:rsid w:val="00AA1974"/>
    <w:rsid w:val="00AA6297"/>
    <w:rsid w:val="00AA7873"/>
    <w:rsid w:val="00AB0ACC"/>
    <w:rsid w:val="00AB1235"/>
    <w:rsid w:val="00AC0D71"/>
    <w:rsid w:val="00AC7897"/>
    <w:rsid w:val="00AD0510"/>
    <w:rsid w:val="00AD3D76"/>
    <w:rsid w:val="00AE2DC7"/>
    <w:rsid w:val="00AE468E"/>
    <w:rsid w:val="00AE7CF0"/>
    <w:rsid w:val="00AF0553"/>
    <w:rsid w:val="00AF65B8"/>
    <w:rsid w:val="00B07ED2"/>
    <w:rsid w:val="00B120FD"/>
    <w:rsid w:val="00B1351C"/>
    <w:rsid w:val="00B145D8"/>
    <w:rsid w:val="00B14DF5"/>
    <w:rsid w:val="00B15EAC"/>
    <w:rsid w:val="00B16F3C"/>
    <w:rsid w:val="00B23BE8"/>
    <w:rsid w:val="00B23C43"/>
    <w:rsid w:val="00B24C35"/>
    <w:rsid w:val="00B2659A"/>
    <w:rsid w:val="00B374F9"/>
    <w:rsid w:val="00B379B7"/>
    <w:rsid w:val="00B4467F"/>
    <w:rsid w:val="00B4542B"/>
    <w:rsid w:val="00B46654"/>
    <w:rsid w:val="00B47F05"/>
    <w:rsid w:val="00B54270"/>
    <w:rsid w:val="00B57CDD"/>
    <w:rsid w:val="00B57FDC"/>
    <w:rsid w:val="00B6222A"/>
    <w:rsid w:val="00B71A36"/>
    <w:rsid w:val="00B734F6"/>
    <w:rsid w:val="00B736F6"/>
    <w:rsid w:val="00B7732F"/>
    <w:rsid w:val="00B775F5"/>
    <w:rsid w:val="00B77F46"/>
    <w:rsid w:val="00B81809"/>
    <w:rsid w:val="00B83479"/>
    <w:rsid w:val="00B8598F"/>
    <w:rsid w:val="00B87759"/>
    <w:rsid w:val="00B87851"/>
    <w:rsid w:val="00B92B3B"/>
    <w:rsid w:val="00B958A1"/>
    <w:rsid w:val="00B96BBD"/>
    <w:rsid w:val="00BA1366"/>
    <w:rsid w:val="00BA16B1"/>
    <w:rsid w:val="00BA272A"/>
    <w:rsid w:val="00BB163C"/>
    <w:rsid w:val="00BB246C"/>
    <w:rsid w:val="00BC07AF"/>
    <w:rsid w:val="00BC367F"/>
    <w:rsid w:val="00BD24A4"/>
    <w:rsid w:val="00BD5EC9"/>
    <w:rsid w:val="00BE4B27"/>
    <w:rsid w:val="00BE5CED"/>
    <w:rsid w:val="00BE7DB1"/>
    <w:rsid w:val="00BF3399"/>
    <w:rsid w:val="00BF3458"/>
    <w:rsid w:val="00C0615C"/>
    <w:rsid w:val="00C10028"/>
    <w:rsid w:val="00C11BBF"/>
    <w:rsid w:val="00C139F8"/>
    <w:rsid w:val="00C13B31"/>
    <w:rsid w:val="00C21DA3"/>
    <w:rsid w:val="00C2374F"/>
    <w:rsid w:val="00C2620F"/>
    <w:rsid w:val="00C26D55"/>
    <w:rsid w:val="00C32D86"/>
    <w:rsid w:val="00C34569"/>
    <w:rsid w:val="00C34E5B"/>
    <w:rsid w:val="00C36BF8"/>
    <w:rsid w:val="00C37E3C"/>
    <w:rsid w:val="00C41FB5"/>
    <w:rsid w:val="00C46459"/>
    <w:rsid w:val="00C467DC"/>
    <w:rsid w:val="00C46EB9"/>
    <w:rsid w:val="00C475D9"/>
    <w:rsid w:val="00C47800"/>
    <w:rsid w:val="00C552A2"/>
    <w:rsid w:val="00C60D7A"/>
    <w:rsid w:val="00C61F36"/>
    <w:rsid w:val="00C645F7"/>
    <w:rsid w:val="00C666B4"/>
    <w:rsid w:val="00C82274"/>
    <w:rsid w:val="00C85BEA"/>
    <w:rsid w:val="00C909C0"/>
    <w:rsid w:val="00C973C0"/>
    <w:rsid w:val="00CA48ED"/>
    <w:rsid w:val="00CC288B"/>
    <w:rsid w:val="00CD2682"/>
    <w:rsid w:val="00CD511A"/>
    <w:rsid w:val="00CE00A5"/>
    <w:rsid w:val="00CE33F2"/>
    <w:rsid w:val="00CE4872"/>
    <w:rsid w:val="00CE559C"/>
    <w:rsid w:val="00CF26A1"/>
    <w:rsid w:val="00CF4A5F"/>
    <w:rsid w:val="00D03BD8"/>
    <w:rsid w:val="00D06BD7"/>
    <w:rsid w:val="00D10843"/>
    <w:rsid w:val="00D127D7"/>
    <w:rsid w:val="00D202F8"/>
    <w:rsid w:val="00D22561"/>
    <w:rsid w:val="00D25A29"/>
    <w:rsid w:val="00D25F7E"/>
    <w:rsid w:val="00D26D55"/>
    <w:rsid w:val="00D33546"/>
    <w:rsid w:val="00D37BCF"/>
    <w:rsid w:val="00D403DF"/>
    <w:rsid w:val="00D415D5"/>
    <w:rsid w:val="00D42B07"/>
    <w:rsid w:val="00D42FFC"/>
    <w:rsid w:val="00D44ECA"/>
    <w:rsid w:val="00D454F1"/>
    <w:rsid w:val="00D47B61"/>
    <w:rsid w:val="00D52128"/>
    <w:rsid w:val="00D63D7E"/>
    <w:rsid w:val="00D63EB3"/>
    <w:rsid w:val="00D7180F"/>
    <w:rsid w:val="00D81687"/>
    <w:rsid w:val="00D83484"/>
    <w:rsid w:val="00D86B76"/>
    <w:rsid w:val="00D9058C"/>
    <w:rsid w:val="00D95EFE"/>
    <w:rsid w:val="00DA1748"/>
    <w:rsid w:val="00DA5A6E"/>
    <w:rsid w:val="00DB0011"/>
    <w:rsid w:val="00DB377C"/>
    <w:rsid w:val="00DB6868"/>
    <w:rsid w:val="00DC1338"/>
    <w:rsid w:val="00DD0123"/>
    <w:rsid w:val="00DD1AB2"/>
    <w:rsid w:val="00DD246F"/>
    <w:rsid w:val="00DD3B44"/>
    <w:rsid w:val="00DD47C6"/>
    <w:rsid w:val="00DD61FC"/>
    <w:rsid w:val="00DE3F3B"/>
    <w:rsid w:val="00DE505C"/>
    <w:rsid w:val="00DE635E"/>
    <w:rsid w:val="00DF3761"/>
    <w:rsid w:val="00E04E13"/>
    <w:rsid w:val="00E06476"/>
    <w:rsid w:val="00E07D49"/>
    <w:rsid w:val="00E126ED"/>
    <w:rsid w:val="00E13E78"/>
    <w:rsid w:val="00E1468B"/>
    <w:rsid w:val="00E15695"/>
    <w:rsid w:val="00E156E9"/>
    <w:rsid w:val="00E157D3"/>
    <w:rsid w:val="00E16149"/>
    <w:rsid w:val="00E21F0A"/>
    <w:rsid w:val="00E23DA4"/>
    <w:rsid w:val="00E2509D"/>
    <w:rsid w:val="00E277CF"/>
    <w:rsid w:val="00E3195C"/>
    <w:rsid w:val="00E32610"/>
    <w:rsid w:val="00E413D6"/>
    <w:rsid w:val="00E47CF9"/>
    <w:rsid w:val="00E53A1D"/>
    <w:rsid w:val="00E60572"/>
    <w:rsid w:val="00E66A07"/>
    <w:rsid w:val="00E66CE1"/>
    <w:rsid w:val="00E74A43"/>
    <w:rsid w:val="00E7766D"/>
    <w:rsid w:val="00E80905"/>
    <w:rsid w:val="00E80AB7"/>
    <w:rsid w:val="00E83B79"/>
    <w:rsid w:val="00E83FE5"/>
    <w:rsid w:val="00E84BF9"/>
    <w:rsid w:val="00E85C61"/>
    <w:rsid w:val="00E901B7"/>
    <w:rsid w:val="00E9771B"/>
    <w:rsid w:val="00EA0C20"/>
    <w:rsid w:val="00EA4008"/>
    <w:rsid w:val="00EB0687"/>
    <w:rsid w:val="00EB42A3"/>
    <w:rsid w:val="00EB77D2"/>
    <w:rsid w:val="00EF1066"/>
    <w:rsid w:val="00EF2D07"/>
    <w:rsid w:val="00EF5715"/>
    <w:rsid w:val="00EF720F"/>
    <w:rsid w:val="00F01C0F"/>
    <w:rsid w:val="00F03084"/>
    <w:rsid w:val="00F06ED6"/>
    <w:rsid w:val="00F17602"/>
    <w:rsid w:val="00F2097D"/>
    <w:rsid w:val="00F27815"/>
    <w:rsid w:val="00F278C4"/>
    <w:rsid w:val="00F3571B"/>
    <w:rsid w:val="00F37201"/>
    <w:rsid w:val="00F41739"/>
    <w:rsid w:val="00F47A68"/>
    <w:rsid w:val="00F61677"/>
    <w:rsid w:val="00F628B3"/>
    <w:rsid w:val="00F6476D"/>
    <w:rsid w:val="00F65940"/>
    <w:rsid w:val="00F73EE0"/>
    <w:rsid w:val="00F74EE4"/>
    <w:rsid w:val="00F77141"/>
    <w:rsid w:val="00F95F1A"/>
    <w:rsid w:val="00FA02A7"/>
    <w:rsid w:val="00FA0703"/>
    <w:rsid w:val="00FA084B"/>
    <w:rsid w:val="00FA439A"/>
    <w:rsid w:val="00FB12C9"/>
    <w:rsid w:val="00FB596A"/>
    <w:rsid w:val="00FB71BA"/>
    <w:rsid w:val="00FB7633"/>
    <w:rsid w:val="00FC748C"/>
    <w:rsid w:val="00FD231C"/>
    <w:rsid w:val="00FD3A6B"/>
    <w:rsid w:val="00FD6C14"/>
    <w:rsid w:val="00FD7D43"/>
    <w:rsid w:val="00FE0BD4"/>
    <w:rsid w:val="00FE0D0C"/>
    <w:rsid w:val="00FE2469"/>
    <w:rsid w:val="00FF4357"/>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403B"/>
  <w15:docId w15:val="{38A06C0C-3E99-4C22-8C62-72BEA0C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style>
  <w:style w:type="paragraph" w:styleId="Heading1">
    <w:name w:val="heading 1"/>
    <w:basedOn w:val="Normal"/>
    <w:next w:val="Normal"/>
    <w:link w:val="Heading1Char"/>
    <w:uiPriority w:val="9"/>
    <w:qFormat/>
    <w:rsid w:val="00DE3F3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E3F3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3F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3F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3F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3F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3F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3F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3F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3B"/>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E21F0A"/>
    <w:pPr>
      <w:pBdr>
        <w:bottom w:val="single" w:sz="8" w:space="1" w:color="808080" w:themeColor="background1" w:themeShade="80"/>
      </w:pBdr>
      <w:spacing w:line="240" w:lineRule="auto"/>
      <w:contextualSpacing/>
    </w:pPr>
    <w:rPr>
      <w:rFonts w:asciiTheme="majorHAnsi" w:eastAsiaTheme="majorEastAsia" w:hAnsiTheme="majorHAnsi" w:cstheme="majorBidi"/>
      <w:color w:val="808080" w:themeColor="background1" w:themeShade="80"/>
      <w:spacing w:val="5"/>
      <w:sz w:val="56"/>
      <w:szCs w:val="52"/>
    </w:rPr>
  </w:style>
  <w:style w:type="character" w:customStyle="1" w:styleId="TitleChar">
    <w:name w:val="Title Char"/>
    <w:basedOn w:val="DefaultParagraphFont"/>
    <w:link w:val="Title"/>
    <w:uiPriority w:val="10"/>
    <w:rsid w:val="00E21F0A"/>
    <w:rPr>
      <w:rFonts w:asciiTheme="majorHAnsi" w:eastAsiaTheme="majorEastAsia" w:hAnsiTheme="majorHAnsi" w:cstheme="majorBidi"/>
      <w:color w:val="808080" w:themeColor="background1" w:themeShade="80"/>
      <w:spacing w:val="5"/>
      <w:sz w:val="56"/>
      <w:szCs w:val="52"/>
    </w:rPr>
  </w:style>
  <w:style w:type="character" w:customStyle="1" w:styleId="Heading2Char">
    <w:name w:val="Heading 2 Char"/>
    <w:basedOn w:val="DefaultParagraphFont"/>
    <w:link w:val="Heading2"/>
    <w:uiPriority w:val="9"/>
    <w:rsid w:val="00DE3F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3F3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3F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3F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3F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3F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3F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3F3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E3F3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3F3B"/>
    <w:rPr>
      <w:rFonts w:asciiTheme="majorHAnsi" w:eastAsiaTheme="majorEastAsia" w:hAnsiTheme="majorHAnsi" w:cstheme="majorBidi"/>
      <w:i/>
      <w:iCs/>
      <w:spacing w:val="13"/>
      <w:sz w:val="24"/>
      <w:szCs w:val="24"/>
    </w:rPr>
  </w:style>
  <w:style w:type="character" w:styleId="Strong">
    <w:name w:val="Strong"/>
    <w:uiPriority w:val="22"/>
    <w:qFormat/>
    <w:rsid w:val="00DE3F3B"/>
    <w:rPr>
      <w:b/>
      <w:bCs/>
    </w:rPr>
  </w:style>
  <w:style w:type="character" w:styleId="Emphasis">
    <w:name w:val="Emphasis"/>
    <w:uiPriority w:val="20"/>
    <w:qFormat/>
    <w:rsid w:val="00DE3F3B"/>
    <w:rPr>
      <w:b/>
      <w:bCs/>
      <w:i/>
      <w:iCs/>
      <w:spacing w:val="10"/>
      <w:bdr w:val="none" w:sz="0" w:space="0" w:color="auto"/>
      <w:shd w:val="clear" w:color="auto" w:fill="auto"/>
    </w:rPr>
  </w:style>
  <w:style w:type="paragraph" w:styleId="NoSpacing">
    <w:name w:val="No Spacing"/>
    <w:basedOn w:val="Normal"/>
    <w:link w:val="NoSpacingChar"/>
    <w:uiPriority w:val="1"/>
    <w:qFormat/>
    <w:rsid w:val="00DE3F3B"/>
    <w:pPr>
      <w:spacing w:after="0" w:line="240" w:lineRule="auto"/>
    </w:pPr>
  </w:style>
  <w:style w:type="paragraph" w:styleId="ListParagraph">
    <w:name w:val="List Paragraph"/>
    <w:basedOn w:val="Normal"/>
    <w:uiPriority w:val="34"/>
    <w:qFormat/>
    <w:rsid w:val="00DE3F3B"/>
    <w:pPr>
      <w:ind w:left="720"/>
      <w:contextualSpacing/>
    </w:pPr>
  </w:style>
  <w:style w:type="paragraph" w:styleId="Quote">
    <w:name w:val="Quote"/>
    <w:basedOn w:val="Normal"/>
    <w:next w:val="Normal"/>
    <w:link w:val="QuoteChar"/>
    <w:uiPriority w:val="29"/>
    <w:qFormat/>
    <w:rsid w:val="00DE3F3B"/>
    <w:pPr>
      <w:spacing w:before="200" w:after="0"/>
      <w:ind w:left="360" w:right="360"/>
    </w:pPr>
    <w:rPr>
      <w:i/>
      <w:iCs/>
    </w:rPr>
  </w:style>
  <w:style w:type="character" w:customStyle="1" w:styleId="QuoteChar">
    <w:name w:val="Quote Char"/>
    <w:basedOn w:val="DefaultParagraphFont"/>
    <w:link w:val="Quote"/>
    <w:uiPriority w:val="29"/>
    <w:rsid w:val="00DE3F3B"/>
    <w:rPr>
      <w:i/>
      <w:iCs/>
    </w:rPr>
  </w:style>
  <w:style w:type="paragraph" w:styleId="IntenseQuote">
    <w:name w:val="Intense Quote"/>
    <w:basedOn w:val="Normal"/>
    <w:next w:val="Normal"/>
    <w:link w:val="IntenseQuoteChar"/>
    <w:uiPriority w:val="30"/>
    <w:qFormat/>
    <w:rsid w:val="00DE3F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3F3B"/>
    <w:rPr>
      <w:b/>
      <w:bCs/>
      <w:i/>
      <w:iCs/>
    </w:rPr>
  </w:style>
  <w:style w:type="character" w:styleId="SubtleEmphasis">
    <w:name w:val="Subtle Emphasis"/>
    <w:uiPriority w:val="19"/>
    <w:qFormat/>
    <w:rsid w:val="00DE3F3B"/>
    <w:rPr>
      <w:i/>
      <w:iCs/>
    </w:rPr>
  </w:style>
  <w:style w:type="character" w:styleId="IntenseEmphasis">
    <w:name w:val="Intense Emphasis"/>
    <w:uiPriority w:val="21"/>
    <w:qFormat/>
    <w:rsid w:val="00DE3F3B"/>
    <w:rPr>
      <w:b/>
      <w:bCs/>
    </w:rPr>
  </w:style>
  <w:style w:type="character" w:styleId="SubtleReference">
    <w:name w:val="Subtle Reference"/>
    <w:uiPriority w:val="31"/>
    <w:qFormat/>
    <w:rsid w:val="00DE3F3B"/>
    <w:rPr>
      <w:smallCaps/>
    </w:rPr>
  </w:style>
  <w:style w:type="character" w:styleId="IntenseReference">
    <w:name w:val="Intense Reference"/>
    <w:uiPriority w:val="32"/>
    <w:qFormat/>
    <w:rsid w:val="00DE3F3B"/>
    <w:rPr>
      <w:smallCaps/>
      <w:spacing w:val="5"/>
      <w:u w:val="single"/>
    </w:rPr>
  </w:style>
  <w:style w:type="character" w:styleId="BookTitle">
    <w:name w:val="Book Title"/>
    <w:uiPriority w:val="33"/>
    <w:qFormat/>
    <w:rsid w:val="00DE3F3B"/>
    <w:rPr>
      <w:i/>
      <w:iCs/>
      <w:smallCaps/>
      <w:spacing w:val="5"/>
    </w:rPr>
  </w:style>
  <w:style w:type="paragraph" w:styleId="TOCHeading">
    <w:name w:val="TOC Heading"/>
    <w:basedOn w:val="Heading1"/>
    <w:next w:val="Normal"/>
    <w:uiPriority w:val="39"/>
    <w:semiHidden/>
    <w:unhideWhenUsed/>
    <w:qFormat/>
    <w:rsid w:val="00DE3F3B"/>
    <w:pPr>
      <w:outlineLvl w:val="9"/>
    </w:pPr>
    <w:rPr>
      <w:lang w:bidi="en-US"/>
    </w:rPr>
  </w:style>
  <w:style w:type="paragraph" w:styleId="Caption">
    <w:name w:val="caption"/>
    <w:basedOn w:val="Normal"/>
    <w:next w:val="Normal"/>
    <w:uiPriority w:val="35"/>
    <w:semiHidden/>
    <w:unhideWhenUsed/>
    <w:rsid w:val="00DE3F3B"/>
    <w:pPr>
      <w:spacing w:line="240" w:lineRule="auto"/>
    </w:pPr>
    <w:rPr>
      <w:b/>
      <w:bCs/>
      <w:smallCaps/>
      <w:color w:val="1F497D" w:themeColor="text2"/>
      <w:spacing w:val="6"/>
      <w:szCs w:val="18"/>
      <w:lang w:bidi="hi-IN"/>
    </w:rPr>
  </w:style>
  <w:style w:type="character" w:customStyle="1" w:styleId="NoSpacingChar">
    <w:name w:val="No Spacing Char"/>
    <w:basedOn w:val="DefaultParagraphFont"/>
    <w:link w:val="NoSpacing"/>
    <w:uiPriority w:val="1"/>
    <w:rsid w:val="00DE3F3B"/>
  </w:style>
  <w:style w:type="paragraph" w:styleId="BalloonText">
    <w:name w:val="Balloon Text"/>
    <w:basedOn w:val="Normal"/>
    <w:link w:val="BalloonTextChar"/>
    <w:uiPriority w:val="99"/>
    <w:semiHidden/>
    <w:unhideWhenUsed/>
    <w:rsid w:val="00E2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0A"/>
    <w:rPr>
      <w:rFonts w:ascii="Tahoma" w:hAnsi="Tahoma" w:cs="Tahoma"/>
      <w:sz w:val="16"/>
      <w:szCs w:val="16"/>
    </w:rPr>
  </w:style>
  <w:style w:type="character" w:styleId="Hyperlink">
    <w:name w:val="Hyperlink"/>
    <w:basedOn w:val="DefaultParagraphFont"/>
    <w:uiPriority w:val="99"/>
    <w:unhideWhenUsed/>
    <w:rsid w:val="00D127D7"/>
    <w:rPr>
      <w:color w:val="0000FF" w:themeColor="hyperlink"/>
      <w:u w:val="single"/>
    </w:rPr>
  </w:style>
  <w:style w:type="paragraph" w:styleId="NormalWeb">
    <w:name w:val="Normal (Web)"/>
    <w:basedOn w:val="Normal"/>
    <w:uiPriority w:val="99"/>
    <w:unhideWhenUsed/>
    <w:rsid w:val="000E3C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basedOn w:val="Normal"/>
    <w:rsid w:val="00AF05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D0123"/>
    <w:rPr>
      <w:color w:val="605E5C"/>
      <w:shd w:val="clear" w:color="auto" w:fill="E1DFDD"/>
    </w:rPr>
  </w:style>
  <w:style w:type="paragraph" w:styleId="FootnoteText">
    <w:name w:val="footnote text"/>
    <w:basedOn w:val="Normal"/>
    <w:link w:val="FootnoteTextChar"/>
    <w:uiPriority w:val="99"/>
    <w:semiHidden/>
    <w:unhideWhenUsed/>
    <w:rsid w:val="00612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118"/>
    <w:rPr>
      <w:sz w:val="20"/>
      <w:szCs w:val="20"/>
    </w:rPr>
  </w:style>
  <w:style w:type="character" w:styleId="FootnoteReference">
    <w:name w:val="footnote reference"/>
    <w:basedOn w:val="DefaultParagraphFont"/>
    <w:uiPriority w:val="99"/>
    <w:semiHidden/>
    <w:unhideWhenUsed/>
    <w:rsid w:val="00612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349">
      <w:bodyDiv w:val="1"/>
      <w:marLeft w:val="0"/>
      <w:marRight w:val="0"/>
      <w:marTop w:val="0"/>
      <w:marBottom w:val="0"/>
      <w:divBdr>
        <w:top w:val="none" w:sz="0" w:space="0" w:color="auto"/>
        <w:left w:val="none" w:sz="0" w:space="0" w:color="auto"/>
        <w:bottom w:val="none" w:sz="0" w:space="0" w:color="auto"/>
        <w:right w:val="none" w:sz="0" w:space="0" w:color="auto"/>
      </w:divBdr>
    </w:div>
    <w:div w:id="142620888">
      <w:bodyDiv w:val="1"/>
      <w:marLeft w:val="0"/>
      <w:marRight w:val="0"/>
      <w:marTop w:val="0"/>
      <w:marBottom w:val="0"/>
      <w:divBdr>
        <w:top w:val="none" w:sz="0" w:space="0" w:color="auto"/>
        <w:left w:val="none" w:sz="0" w:space="0" w:color="auto"/>
        <w:bottom w:val="none" w:sz="0" w:space="0" w:color="auto"/>
        <w:right w:val="none" w:sz="0" w:space="0" w:color="auto"/>
      </w:divBdr>
    </w:div>
    <w:div w:id="199053785">
      <w:bodyDiv w:val="1"/>
      <w:marLeft w:val="0"/>
      <w:marRight w:val="0"/>
      <w:marTop w:val="0"/>
      <w:marBottom w:val="0"/>
      <w:divBdr>
        <w:top w:val="none" w:sz="0" w:space="0" w:color="auto"/>
        <w:left w:val="none" w:sz="0" w:space="0" w:color="auto"/>
        <w:bottom w:val="none" w:sz="0" w:space="0" w:color="auto"/>
        <w:right w:val="none" w:sz="0" w:space="0" w:color="auto"/>
      </w:divBdr>
    </w:div>
    <w:div w:id="411700914">
      <w:bodyDiv w:val="1"/>
      <w:marLeft w:val="0"/>
      <w:marRight w:val="0"/>
      <w:marTop w:val="0"/>
      <w:marBottom w:val="0"/>
      <w:divBdr>
        <w:top w:val="none" w:sz="0" w:space="0" w:color="auto"/>
        <w:left w:val="none" w:sz="0" w:space="0" w:color="auto"/>
        <w:bottom w:val="none" w:sz="0" w:space="0" w:color="auto"/>
        <w:right w:val="none" w:sz="0" w:space="0" w:color="auto"/>
      </w:divBdr>
      <w:divsChild>
        <w:div w:id="2092775558">
          <w:marLeft w:val="0"/>
          <w:marRight w:val="0"/>
          <w:marTop w:val="0"/>
          <w:marBottom w:val="0"/>
          <w:divBdr>
            <w:top w:val="none" w:sz="0" w:space="0" w:color="auto"/>
            <w:left w:val="none" w:sz="0" w:space="0" w:color="auto"/>
            <w:bottom w:val="none" w:sz="0" w:space="0" w:color="auto"/>
            <w:right w:val="none" w:sz="0" w:space="0" w:color="auto"/>
          </w:divBdr>
        </w:div>
      </w:divsChild>
    </w:div>
    <w:div w:id="419259001">
      <w:bodyDiv w:val="1"/>
      <w:marLeft w:val="0"/>
      <w:marRight w:val="0"/>
      <w:marTop w:val="0"/>
      <w:marBottom w:val="0"/>
      <w:divBdr>
        <w:top w:val="none" w:sz="0" w:space="0" w:color="auto"/>
        <w:left w:val="none" w:sz="0" w:space="0" w:color="auto"/>
        <w:bottom w:val="none" w:sz="0" w:space="0" w:color="auto"/>
        <w:right w:val="none" w:sz="0" w:space="0" w:color="auto"/>
      </w:divBdr>
    </w:div>
    <w:div w:id="539973224">
      <w:bodyDiv w:val="1"/>
      <w:marLeft w:val="0"/>
      <w:marRight w:val="0"/>
      <w:marTop w:val="0"/>
      <w:marBottom w:val="0"/>
      <w:divBdr>
        <w:top w:val="none" w:sz="0" w:space="0" w:color="auto"/>
        <w:left w:val="none" w:sz="0" w:space="0" w:color="auto"/>
        <w:bottom w:val="none" w:sz="0" w:space="0" w:color="auto"/>
        <w:right w:val="none" w:sz="0" w:space="0" w:color="auto"/>
      </w:divBdr>
    </w:div>
    <w:div w:id="599143775">
      <w:bodyDiv w:val="1"/>
      <w:marLeft w:val="0"/>
      <w:marRight w:val="0"/>
      <w:marTop w:val="0"/>
      <w:marBottom w:val="0"/>
      <w:divBdr>
        <w:top w:val="none" w:sz="0" w:space="0" w:color="auto"/>
        <w:left w:val="none" w:sz="0" w:space="0" w:color="auto"/>
        <w:bottom w:val="none" w:sz="0" w:space="0" w:color="auto"/>
        <w:right w:val="none" w:sz="0" w:space="0" w:color="auto"/>
      </w:divBdr>
    </w:div>
    <w:div w:id="911046247">
      <w:bodyDiv w:val="1"/>
      <w:marLeft w:val="0"/>
      <w:marRight w:val="0"/>
      <w:marTop w:val="0"/>
      <w:marBottom w:val="0"/>
      <w:divBdr>
        <w:top w:val="none" w:sz="0" w:space="0" w:color="auto"/>
        <w:left w:val="none" w:sz="0" w:space="0" w:color="auto"/>
        <w:bottom w:val="none" w:sz="0" w:space="0" w:color="auto"/>
        <w:right w:val="none" w:sz="0" w:space="0" w:color="auto"/>
      </w:divBdr>
      <w:divsChild>
        <w:div w:id="6056106">
          <w:marLeft w:val="0"/>
          <w:marRight w:val="0"/>
          <w:marTop w:val="0"/>
          <w:marBottom w:val="0"/>
          <w:divBdr>
            <w:top w:val="single" w:sz="2" w:space="0" w:color="D9D9E3"/>
            <w:left w:val="single" w:sz="2" w:space="0" w:color="D9D9E3"/>
            <w:bottom w:val="single" w:sz="2" w:space="0" w:color="D9D9E3"/>
            <w:right w:val="single" w:sz="2" w:space="0" w:color="D9D9E3"/>
          </w:divBdr>
          <w:divsChild>
            <w:div w:id="1905488160">
              <w:marLeft w:val="0"/>
              <w:marRight w:val="0"/>
              <w:marTop w:val="0"/>
              <w:marBottom w:val="0"/>
              <w:divBdr>
                <w:top w:val="single" w:sz="2" w:space="0" w:color="D9D9E3"/>
                <w:left w:val="single" w:sz="2" w:space="0" w:color="D9D9E3"/>
                <w:bottom w:val="single" w:sz="2" w:space="0" w:color="D9D9E3"/>
                <w:right w:val="single" w:sz="2" w:space="0" w:color="D9D9E3"/>
              </w:divBdr>
              <w:divsChild>
                <w:div w:id="1633563047">
                  <w:marLeft w:val="0"/>
                  <w:marRight w:val="0"/>
                  <w:marTop w:val="0"/>
                  <w:marBottom w:val="0"/>
                  <w:divBdr>
                    <w:top w:val="single" w:sz="2" w:space="0" w:color="D9D9E3"/>
                    <w:left w:val="single" w:sz="2" w:space="0" w:color="D9D9E3"/>
                    <w:bottom w:val="single" w:sz="2" w:space="0" w:color="D9D9E3"/>
                    <w:right w:val="single" w:sz="2" w:space="0" w:color="D9D9E3"/>
                  </w:divBdr>
                  <w:divsChild>
                    <w:div w:id="2122187228">
                      <w:marLeft w:val="0"/>
                      <w:marRight w:val="0"/>
                      <w:marTop w:val="0"/>
                      <w:marBottom w:val="0"/>
                      <w:divBdr>
                        <w:top w:val="single" w:sz="2" w:space="0" w:color="D9D9E3"/>
                        <w:left w:val="single" w:sz="2" w:space="0" w:color="D9D9E3"/>
                        <w:bottom w:val="single" w:sz="2" w:space="0" w:color="D9D9E3"/>
                        <w:right w:val="single" w:sz="2" w:space="0" w:color="D9D9E3"/>
                      </w:divBdr>
                      <w:divsChild>
                        <w:div w:id="1955743455">
                          <w:marLeft w:val="0"/>
                          <w:marRight w:val="0"/>
                          <w:marTop w:val="0"/>
                          <w:marBottom w:val="0"/>
                          <w:divBdr>
                            <w:top w:val="single" w:sz="2" w:space="0" w:color="auto"/>
                            <w:left w:val="single" w:sz="2" w:space="0" w:color="auto"/>
                            <w:bottom w:val="single" w:sz="6" w:space="0" w:color="auto"/>
                            <w:right w:val="single" w:sz="2" w:space="0" w:color="auto"/>
                          </w:divBdr>
                          <w:divsChild>
                            <w:div w:id="2018312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028650">
                                  <w:marLeft w:val="0"/>
                                  <w:marRight w:val="0"/>
                                  <w:marTop w:val="0"/>
                                  <w:marBottom w:val="0"/>
                                  <w:divBdr>
                                    <w:top w:val="single" w:sz="2" w:space="0" w:color="D9D9E3"/>
                                    <w:left w:val="single" w:sz="2" w:space="0" w:color="D9D9E3"/>
                                    <w:bottom w:val="single" w:sz="2" w:space="0" w:color="D9D9E3"/>
                                    <w:right w:val="single" w:sz="2" w:space="0" w:color="D9D9E3"/>
                                  </w:divBdr>
                                  <w:divsChild>
                                    <w:div w:id="1507283382">
                                      <w:marLeft w:val="0"/>
                                      <w:marRight w:val="0"/>
                                      <w:marTop w:val="0"/>
                                      <w:marBottom w:val="0"/>
                                      <w:divBdr>
                                        <w:top w:val="single" w:sz="2" w:space="0" w:color="D9D9E3"/>
                                        <w:left w:val="single" w:sz="2" w:space="0" w:color="D9D9E3"/>
                                        <w:bottom w:val="single" w:sz="2" w:space="0" w:color="D9D9E3"/>
                                        <w:right w:val="single" w:sz="2" w:space="0" w:color="D9D9E3"/>
                                      </w:divBdr>
                                      <w:divsChild>
                                        <w:div w:id="1658806151">
                                          <w:marLeft w:val="0"/>
                                          <w:marRight w:val="0"/>
                                          <w:marTop w:val="0"/>
                                          <w:marBottom w:val="0"/>
                                          <w:divBdr>
                                            <w:top w:val="single" w:sz="2" w:space="0" w:color="D9D9E3"/>
                                            <w:left w:val="single" w:sz="2" w:space="0" w:color="D9D9E3"/>
                                            <w:bottom w:val="single" w:sz="2" w:space="0" w:color="D9D9E3"/>
                                            <w:right w:val="single" w:sz="2" w:space="0" w:color="D9D9E3"/>
                                          </w:divBdr>
                                          <w:divsChild>
                                            <w:div w:id="61559863">
                                              <w:marLeft w:val="0"/>
                                              <w:marRight w:val="0"/>
                                              <w:marTop w:val="0"/>
                                              <w:marBottom w:val="0"/>
                                              <w:divBdr>
                                                <w:top w:val="single" w:sz="2" w:space="0" w:color="D9D9E3"/>
                                                <w:left w:val="single" w:sz="2" w:space="0" w:color="D9D9E3"/>
                                                <w:bottom w:val="single" w:sz="2" w:space="0" w:color="D9D9E3"/>
                                                <w:right w:val="single" w:sz="2" w:space="0" w:color="D9D9E3"/>
                                              </w:divBdr>
                                              <w:divsChild>
                                                <w:div w:id="798719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9943526">
          <w:marLeft w:val="0"/>
          <w:marRight w:val="0"/>
          <w:marTop w:val="0"/>
          <w:marBottom w:val="0"/>
          <w:divBdr>
            <w:top w:val="none" w:sz="0" w:space="0" w:color="auto"/>
            <w:left w:val="none" w:sz="0" w:space="0" w:color="auto"/>
            <w:bottom w:val="none" w:sz="0" w:space="0" w:color="auto"/>
            <w:right w:val="none" w:sz="0" w:space="0" w:color="auto"/>
          </w:divBdr>
          <w:divsChild>
            <w:div w:id="1249583351">
              <w:marLeft w:val="0"/>
              <w:marRight w:val="0"/>
              <w:marTop w:val="0"/>
              <w:marBottom w:val="0"/>
              <w:divBdr>
                <w:top w:val="single" w:sz="2" w:space="0" w:color="D9D9E3"/>
                <w:left w:val="single" w:sz="2" w:space="0" w:color="D9D9E3"/>
                <w:bottom w:val="single" w:sz="2" w:space="0" w:color="D9D9E3"/>
                <w:right w:val="single" w:sz="2" w:space="0" w:color="D9D9E3"/>
              </w:divBdr>
              <w:divsChild>
                <w:div w:id="1960450758">
                  <w:marLeft w:val="0"/>
                  <w:marRight w:val="0"/>
                  <w:marTop w:val="0"/>
                  <w:marBottom w:val="0"/>
                  <w:divBdr>
                    <w:top w:val="single" w:sz="2" w:space="0" w:color="D9D9E3"/>
                    <w:left w:val="single" w:sz="2" w:space="0" w:color="D9D9E3"/>
                    <w:bottom w:val="single" w:sz="2" w:space="0" w:color="D9D9E3"/>
                    <w:right w:val="single" w:sz="2" w:space="0" w:color="D9D9E3"/>
                  </w:divBdr>
                  <w:divsChild>
                    <w:div w:id="1151478993">
                      <w:marLeft w:val="0"/>
                      <w:marRight w:val="0"/>
                      <w:marTop w:val="0"/>
                      <w:marBottom w:val="0"/>
                      <w:divBdr>
                        <w:top w:val="single" w:sz="2" w:space="0" w:color="D9D9E3"/>
                        <w:left w:val="single" w:sz="2" w:space="0" w:color="D9D9E3"/>
                        <w:bottom w:val="single" w:sz="2" w:space="0" w:color="D9D9E3"/>
                        <w:right w:val="single" w:sz="2" w:space="0" w:color="D9D9E3"/>
                      </w:divBdr>
                      <w:divsChild>
                        <w:div w:id="1899436025">
                          <w:marLeft w:val="0"/>
                          <w:marRight w:val="0"/>
                          <w:marTop w:val="0"/>
                          <w:marBottom w:val="0"/>
                          <w:divBdr>
                            <w:top w:val="single" w:sz="2" w:space="0" w:color="D9D9E3"/>
                            <w:left w:val="single" w:sz="2" w:space="0" w:color="D9D9E3"/>
                            <w:bottom w:val="single" w:sz="2" w:space="0" w:color="D9D9E3"/>
                            <w:right w:val="single" w:sz="2" w:space="0" w:color="D9D9E3"/>
                          </w:divBdr>
                          <w:divsChild>
                            <w:div w:id="246962132">
                              <w:marLeft w:val="0"/>
                              <w:marRight w:val="0"/>
                              <w:marTop w:val="0"/>
                              <w:marBottom w:val="0"/>
                              <w:divBdr>
                                <w:top w:val="single" w:sz="2" w:space="0" w:color="D9D9E3"/>
                                <w:left w:val="single" w:sz="2" w:space="0" w:color="D9D9E3"/>
                                <w:bottom w:val="single" w:sz="2" w:space="0" w:color="D9D9E3"/>
                                <w:right w:val="single" w:sz="2" w:space="0" w:color="D9D9E3"/>
                              </w:divBdr>
                              <w:divsChild>
                                <w:div w:id="1632856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994882">
      <w:bodyDiv w:val="1"/>
      <w:marLeft w:val="0"/>
      <w:marRight w:val="0"/>
      <w:marTop w:val="0"/>
      <w:marBottom w:val="0"/>
      <w:divBdr>
        <w:top w:val="none" w:sz="0" w:space="0" w:color="auto"/>
        <w:left w:val="none" w:sz="0" w:space="0" w:color="auto"/>
        <w:bottom w:val="none" w:sz="0" w:space="0" w:color="auto"/>
        <w:right w:val="none" w:sz="0" w:space="0" w:color="auto"/>
      </w:divBdr>
    </w:div>
    <w:div w:id="1134525277">
      <w:bodyDiv w:val="1"/>
      <w:marLeft w:val="0"/>
      <w:marRight w:val="0"/>
      <w:marTop w:val="0"/>
      <w:marBottom w:val="0"/>
      <w:divBdr>
        <w:top w:val="none" w:sz="0" w:space="0" w:color="auto"/>
        <w:left w:val="none" w:sz="0" w:space="0" w:color="auto"/>
        <w:bottom w:val="none" w:sz="0" w:space="0" w:color="auto"/>
        <w:right w:val="none" w:sz="0" w:space="0" w:color="auto"/>
      </w:divBdr>
    </w:div>
    <w:div w:id="1223369703">
      <w:bodyDiv w:val="1"/>
      <w:marLeft w:val="0"/>
      <w:marRight w:val="0"/>
      <w:marTop w:val="0"/>
      <w:marBottom w:val="0"/>
      <w:divBdr>
        <w:top w:val="none" w:sz="0" w:space="0" w:color="auto"/>
        <w:left w:val="none" w:sz="0" w:space="0" w:color="auto"/>
        <w:bottom w:val="none" w:sz="0" w:space="0" w:color="auto"/>
        <w:right w:val="none" w:sz="0" w:space="0" w:color="auto"/>
      </w:divBdr>
    </w:div>
    <w:div w:id="1316497944">
      <w:bodyDiv w:val="1"/>
      <w:marLeft w:val="0"/>
      <w:marRight w:val="0"/>
      <w:marTop w:val="0"/>
      <w:marBottom w:val="0"/>
      <w:divBdr>
        <w:top w:val="none" w:sz="0" w:space="0" w:color="auto"/>
        <w:left w:val="none" w:sz="0" w:space="0" w:color="auto"/>
        <w:bottom w:val="none" w:sz="0" w:space="0" w:color="auto"/>
        <w:right w:val="none" w:sz="0" w:space="0" w:color="auto"/>
      </w:divBdr>
    </w:div>
    <w:div w:id="1535189082">
      <w:bodyDiv w:val="1"/>
      <w:marLeft w:val="0"/>
      <w:marRight w:val="0"/>
      <w:marTop w:val="0"/>
      <w:marBottom w:val="0"/>
      <w:divBdr>
        <w:top w:val="none" w:sz="0" w:space="0" w:color="auto"/>
        <w:left w:val="none" w:sz="0" w:space="0" w:color="auto"/>
        <w:bottom w:val="none" w:sz="0" w:space="0" w:color="auto"/>
        <w:right w:val="none" w:sz="0" w:space="0" w:color="auto"/>
      </w:divBdr>
    </w:div>
    <w:div w:id="1589266809">
      <w:bodyDiv w:val="1"/>
      <w:marLeft w:val="0"/>
      <w:marRight w:val="0"/>
      <w:marTop w:val="0"/>
      <w:marBottom w:val="0"/>
      <w:divBdr>
        <w:top w:val="none" w:sz="0" w:space="0" w:color="auto"/>
        <w:left w:val="none" w:sz="0" w:space="0" w:color="auto"/>
        <w:bottom w:val="none" w:sz="0" w:space="0" w:color="auto"/>
        <w:right w:val="none" w:sz="0" w:space="0" w:color="auto"/>
      </w:divBdr>
    </w:div>
    <w:div w:id="1659382091">
      <w:bodyDiv w:val="1"/>
      <w:marLeft w:val="0"/>
      <w:marRight w:val="0"/>
      <w:marTop w:val="0"/>
      <w:marBottom w:val="0"/>
      <w:divBdr>
        <w:top w:val="none" w:sz="0" w:space="0" w:color="auto"/>
        <w:left w:val="none" w:sz="0" w:space="0" w:color="auto"/>
        <w:bottom w:val="none" w:sz="0" w:space="0" w:color="auto"/>
        <w:right w:val="none" w:sz="0" w:space="0" w:color="auto"/>
      </w:divBdr>
      <w:divsChild>
        <w:div w:id="2113276039">
          <w:marLeft w:val="0"/>
          <w:marRight w:val="0"/>
          <w:marTop w:val="0"/>
          <w:marBottom w:val="0"/>
          <w:divBdr>
            <w:top w:val="none" w:sz="0" w:space="0" w:color="auto"/>
            <w:left w:val="none" w:sz="0" w:space="0" w:color="auto"/>
            <w:bottom w:val="none" w:sz="0" w:space="0" w:color="auto"/>
            <w:right w:val="none" w:sz="0" w:space="0" w:color="auto"/>
          </w:divBdr>
          <w:divsChild>
            <w:div w:id="1193151255">
              <w:marLeft w:val="0"/>
              <w:marRight w:val="0"/>
              <w:marTop w:val="0"/>
              <w:marBottom w:val="0"/>
              <w:divBdr>
                <w:top w:val="none" w:sz="0" w:space="0" w:color="auto"/>
                <w:left w:val="none" w:sz="0" w:space="0" w:color="auto"/>
                <w:bottom w:val="none" w:sz="0" w:space="0" w:color="auto"/>
                <w:right w:val="none" w:sz="0" w:space="0" w:color="auto"/>
              </w:divBdr>
              <w:divsChild>
                <w:div w:id="962812969">
                  <w:marLeft w:val="0"/>
                  <w:marRight w:val="0"/>
                  <w:marTop w:val="0"/>
                  <w:marBottom w:val="0"/>
                  <w:divBdr>
                    <w:top w:val="none" w:sz="0" w:space="0" w:color="auto"/>
                    <w:left w:val="none" w:sz="0" w:space="0" w:color="auto"/>
                    <w:bottom w:val="none" w:sz="0" w:space="0" w:color="auto"/>
                    <w:right w:val="none" w:sz="0" w:space="0" w:color="auto"/>
                  </w:divBdr>
                  <w:divsChild>
                    <w:div w:id="810902616">
                      <w:marLeft w:val="0"/>
                      <w:marRight w:val="0"/>
                      <w:marTop w:val="375"/>
                      <w:marBottom w:val="0"/>
                      <w:divBdr>
                        <w:top w:val="none" w:sz="0" w:space="0" w:color="auto"/>
                        <w:left w:val="none" w:sz="0" w:space="0" w:color="auto"/>
                        <w:bottom w:val="none" w:sz="0" w:space="0" w:color="auto"/>
                        <w:right w:val="none" w:sz="0" w:space="0" w:color="auto"/>
                      </w:divBdr>
                      <w:divsChild>
                        <w:div w:id="9496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69897">
          <w:marLeft w:val="0"/>
          <w:marRight w:val="0"/>
          <w:marTop w:val="0"/>
          <w:marBottom w:val="0"/>
          <w:divBdr>
            <w:top w:val="none" w:sz="0" w:space="0" w:color="auto"/>
            <w:left w:val="none" w:sz="0" w:space="0" w:color="auto"/>
            <w:bottom w:val="none" w:sz="0" w:space="0" w:color="auto"/>
            <w:right w:val="none" w:sz="0" w:space="0" w:color="auto"/>
          </w:divBdr>
          <w:divsChild>
            <w:div w:id="594824831">
              <w:marLeft w:val="0"/>
              <w:marRight w:val="0"/>
              <w:marTop w:val="0"/>
              <w:marBottom w:val="0"/>
              <w:divBdr>
                <w:top w:val="none" w:sz="0" w:space="0" w:color="auto"/>
                <w:left w:val="none" w:sz="0" w:space="0" w:color="auto"/>
                <w:bottom w:val="none" w:sz="0" w:space="0" w:color="auto"/>
                <w:right w:val="none" w:sz="0" w:space="0" w:color="auto"/>
              </w:divBdr>
              <w:divsChild>
                <w:div w:id="11616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7089">
      <w:bodyDiv w:val="1"/>
      <w:marLeft w:val="0"/>
      <w:marRight w:val="0"/>
      <w:marTop w:val="0"/>
      <w:marBottom w:val="0"/>
      <w:divBdr>
        <w:top w:val="none" w:sz="0" w:space="0" w:color="auto"/>
        <w:left w:val="none" w:sz="0" w:space="0" w:color="auto"/>
        <w:bottom w:val="none" w:sz="0" w:space="0" w:color="auto"/>
        <w:right w:val="none" w:sz="0" w:space="0" w:color="auto"/>
      </w:divBdr>
    </w:div>
    <w:div w:id="1750344728">
      <w:bodyDiv w:val="1"/>
      <w:marLeft w:val="0"/>
      <w:marRight w:val="0"/>
      <w:marTop w:val="0"/>
      <w:marBottom w:val="0"/>
      <w:divBdr>
        <w:top w:val="none" w:sz="0" w:space="0" w:color="auto"/>
        <w:left w:val="none" w:sz="0" w:space="0" w:color="auto"/>
        <w:bottom w:val="none" w:sz="0" w:space="0" w:color="auto"/>
        <w:right w:val="none" w:sz="0" w:space="0" w:color="auto"/>
      </w:divBdr>
    </w:div>
    <w:div w:id="1852987303">
      <w:bodyDiv w:val="1"/>
      <w:marLeft w:val="0"/>
      <w:marRight w:val="0"/>
      <w:marTop w:val="0"/>
      <w:marBottom w:val="0"/>
      <w:divBdr>
        <w:top w:val="none" w:sz="0" w:space="0" w:color="auto"/>
        <w:left w:val="none" w:sz="0" w:space="0" w:color="auto"/>
        <w:bottom w:val="none" w:sz="0" w:space="0" w:color="auto"/>
        <w:right w:val="none" w:sz="0" w:space="0" w:color="auto"/>
      </w:divBdr>
    </w:div>
    <w:div w:id="1933708623">
      <w:bodyDiv w:val="1"/>
      <w:marLeft w:val="0"/>
      <w:marRight w:val="0"/>
      <w:marTop w:val="0"/>
      <w:marBottom w:val="0"/>
      <w:divBdr>
        <w:top w:val="none" w:sz="0" w:space="0" w:color="auto"/>
        <w:left w:val="none" w:sz="0" w:space="0" w:color="auto"/>
        <w:bottom w:val="none" w:sz="0" w:space="0" w:color="auto"/>
        <w:right w:val="none" w:sz="0" w:space="0" w:color="auto"/>
      </w:divBdr>
    </w:div>
    <w:div w:id="20584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en/eemcs/education/examination-board/examiners/guidelines/order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twente.nl/en/examination-board/Policy-rule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0A9D-4B7C-49AD-8B98-A4D93312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Memorandum Template</vt:lpstr>
    </vt:vector>
  </TitlesOfParts>
  <Company>Vertex42.com</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Vertex42.com</dc:creator>
  <cp:keywords>memo letter</cp:keywords>
  <dc:description>(c) 2013 Vertex42 LLC</dc:description>
  <cp:lastModifiedBy>Scott, Rachel (UT-BMS)</cp:lastModifiedBy>
  <cp:revision>2</cp:revision>
  <dcterms:created xsi:type="dcterms:W3CDTF">2023-10-13T08:28:00Z</dcterms:created>
  <dcterms:modified xsi:type="dcterms:W3CDTF">2023-10-13T08:28:00Z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2013 Vertex42 LLC</vt:lpwstr>
  </property>
  <property fmtid="{D5CDD505-2E9C-101B-9397-08002B2CF9AE}" pid="3" name="Template">
    <vt:lpwstr>_42314159</vt:lpwstr>
  </property>
  <property fmtid="{D5CDD505-2E9C-101B-9397-08002B2CF9AE}" pid="4" name="Source">
    <vt:lpwstr>https://www.vertex42.com/WordTemplates/memorandum-template.html</vt:lpwstr>
  </property>
  <property fmtid="{D5CDD505-2E9C-101B-9397-08002B2CF9AE}" pid="5" name="GrammarlyDocumentId">
    <vt:lpwstr>3b21ac29a5658007cd26ab24d0d5c0cc4402ee03555f1bf6af759a4fa2deb970</vt:lpwstr>
  </property>
</Properties>
</file>